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90" w:rsidRDefault="004D30AD">
      <w:pPr>
        <w:jc w:val="center"/>
        <w:rPr>
          <w:rFonts w:ascii="Arial" w:hAnsi="Arial"/>
          <w:sz w:val="16"/>
        </w:rPr>
      </w:pPr>
      <w:r>
        <w:rPr>
          <w:rFonts w:ascii="Arial" w:hAnsi="Arial"/>
          <w:b/>
          <w:i/>
          <w:sz w:val="20"/>
        </w:rPr>
        <w:t>TechPlan s.r.o.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z w:val="16"/>
        </w:rPr>
        <w:t xml:space="preserve">- </w:t>
      </w:r>
      <w:r>
        <w:rPr>
          <w:rFonts w:ascii="Arial" w:hAnsi="Arial"/>
          <w:sz w:val="16"/>
        </w:rPr>
        <w:t>projekty vykurovacích systémov</w:t>
      </w:r>
    </w:p>
    <w:p w:rsidR="00EC3290" w:rsidRDefault="004D30AD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16"/>
        </w:rPr>
        <w:t xml:space="preserve">Kancelária: </w:t>
      </w:r>
      <w:r w:rsidR="00406C61">
        <w:rPr>
          <w:rFonts w:ascii="Arial" w:hAnsi="Arial"/>
          <w:sz w:val="16"/>
        </w:rPr>
        <w:t>Bottova 2, SK-81</w:t>
      </w:r>
      <w:r>
        <w:rPr>
          <w:rFonts w:ascii="Arial" w:hAnsi="Arial"/>
          <w:sz w:val="16"/>
        </w:rPr>
        <w:t>1 0</w:t>
      </w:r>
      <w:r w:rsidR="00406C61">
        <w:rPr>
          <w:rFonts w:ascii="Arial" w:hAnsi="Arial"/>
          <w:sz w:val="16"/>
        </w:rPr>
        <w:t>9</w:t>
      </w:r>
      <w:r>
        <w:rPr>
          <w:rFonts w:ascii="Arial" w:hAnsi="Arial"/>
          <w:sz w:val="16"/>
        </w:rPr>
        <w:t xml:space="preserve"> Bratislava, e-mail: </w:t>
      </w:r>
      <w:r w:rsidR="00340EB0">
        <w:rPr>
          <w:rFonts w:ascii="Arial" w:hAnsi="Arial"/>
          <w:sz w:val="16"/>
        </w:rPr>
        <w:t>techplan</w:t>
      </w:r>
      <w:r>
        <w:rPr>
          <w:rFonts w:ascii="Arial" w:hAnsi="Arial"/>
          <w:sz w:val="16"/>
        </w:rPr>
        <w:t>@mail.t-com.sk</w:t>
      </w:r>
    </w:p>
    <w:p w:rsidR="00EC3290" w:rsidRDefault="004D30AD">
      <w:pPr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>_________________________________________________________________________________________</w:t>
      </w:r>
    </w:p>
    <w:p w:rsidR="00EC3290" w:rsidRDefault="00EC3290">
      <w:pPr>
        <w:jc w:val="both"/>
        <w:rPr>
          <w:rFonts w:ascii="Arial" w:hAnsi="Arial"/>
        </w:rPr>
      </w:pPr>
    </w:p>
    <w:p w:rsidR="00EC3290" w:rsidRDefault="00EC3290">
      <w:pPr>
        <w:ind w:right="29"/>
        <w:jc w:val="center"/>
        <w:rPr>
          <w:rFonts w:ascii="Arial" w:hAnsi="Arial"/>
          <w:b/>
          <w:sz w:val="28"/>
        </w:rPr>
      </w:pPr>
    </w:p>
    <w:p w:rsidR="00EC3290" w:rsidRDefault="00EC3290">
      <w:pPr>
        <w:ind w:right="29"/>
        <w:jc w:val="center"/>
        <w:rPr>
          <w:rFonts w:ascii="Arial" w:hAnsi="Arial"/>
          <w:b/>
          <w:sz w:val="28"/>
        </w:rPr>
      </w:pPr>
    </w:p>
    <w:p w:rsidR="00EC3290" w:rsidRDefault="004D30AD">
      <w:pPr>
        <w:ind w:right="29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Technická správa</w:t>
      </w:r>
    </w:p>
    <w:p w:rsidR="00EC3290" w:rsidRDefault="00EC3290">
      <w:pPr>
        <w:ind w:right="29"/>
        <w:jc w:val="center"/>
        <w:rPr>
          <w:rFonts w:ascii="Arial" w:hAnsi="Arial"/>
          <w:b/>
          <w:sz w:val="20"/>
        </w:rPr>
      </w:pP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Projekt </w:t>
      </w:r>
      <w:r w:rsidR="00406C61">
        <w:rPr>
          <w:rFonts w:ascii="Arial" w:hAnsi="Arial"/>
        </w:rPr>
        <w:t xml:space="preserve">vykurovania </w:t>
      </w:r>
      <w:r>
        <w:rPr>
          <w:rFonts w:ascii="Arial" w:hAnsi="Arial"/>
        </w:rPr>
        <w:t xml:space="preserve">a zdroja tepla - plynovej kotolne </w:t>
      </w:r>
      <w:r w:rsidR="002A4640">
        <w:rPr>
          <w:rFonts w:ascii="Arial" w:hAnsi="Arial"/>
        </w:rPr>
        <w:t>ma</w:t>
      </w:r>
      <w:r w:rsidR="00406C61">
        <w:rPr>
          <w:rFonts w:ascii="Arial" w:hAnsi="Arial"/>
        </w:rPr>
        <w:t>terskej školy na ulici 29. augusta</w:t>
      </w:r>
      <w:r>
        <w:rPr>
          <w:rFonts w:ascii="Arial" w:hAnsi="Arial"/>
        </w:rPr>
        <w:t xml:space="preserve"> v Bratislave je vypracovaný podľa požiadavok investora v súlade s platnými normami na základe stavebných podkladov a obhliadky objektu.</w:t>
      </w:r>
      <w:r w:rsidR="00406C61">
        <w:rPr>
          <w:rFonts w:ascii="Arial" w:hAnsi="Arial"/>
        </w:rPr>
        <w:t xml:space="preserve"> </w:t>
      </w:r>
      <w:r w:rsidR="002A4640">
        <w:rPr>
          <w:rFonts w:ascii="Arial" w:hAnsi="Arial"/>
        </w:rPr>
        <w:t>Objekt materskej školy je umiestnený v objekte na 1. poschodí a časti prízemia.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  <w:b/>
        </w:rPr>
        <w:t>Tepelné straty a potreba tepla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Tepelné straty boli vypočítané podľa STN 06 0210 pre vonkajšiu výpočtovú minimálnu teplotu -1</w:t>
      </w:r>
      <w:r w:rsidR="00340EB0">
        <w:rPr>
          <w:rFonts w:ascii="Arial" w:hAnsi="Arial"/>
        </w:rPr>
        <w:t>1</w:t>
      </w:r>
      <w:r>
        <w:rPr>
          <w:rFonts w:ascii="Arial" w:hAnsi="Arial"/>
        </w:rPr>
        <w:t xml:space="preserve"> °C s intenzívnymi vetrami. Jednotlivé teploty interiérov sú stanovené podľa STN. Tepelné straty vykurovaných miestností </w:t>
      </w:r>
      <w:r w:rsidR="002A4640">
        <w:rPr>
          <w:rFonts w:ascii="Arial" w:hAnsi="Arial"/>
        </w:rPr>
        <w:t>uvedeného priestoru</w:t>
      </w:r>
      <w:r>
        <w:rPr>
          <w:rFonts w:ascii="Arial" w:hAnsi="Arial"/>
        </w:rPr>
        <w:t xml:space="preserve"> sú </w:t>
      </w:r>
      <w:r w:rsidR="002A4640">
        <w:rPr>
          <w:rFonts w:ascii="Arial" w:hAnsi="Arial"/>
        </w:rPr>
        <w:t>61</w:t>
      </w:r>
      <w:r>
        <w:rPr>
          <w:rFonts w:ascii="Arial" w:hAnsi="Arial"/>
        </w:rPr>
        <w:t xml:space="preserve"> kW.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Spotreba energie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pStyle w:val="Zkladntext"/>
        <w:rPr>
          <w:rFonts w:ascii="Arial" w:hAnsi="Arial"/>
        </w:rPr>
      </w:pPr>
      <w:r>
        <w:rPr>
          <w:rFonts w:ascii="Arial" w:hAnsi="Arial"/>
        </w:rPr>
        <w:t>Podľa STN 38 3350 sú pre Bratislavu a okolie dlhodobo namerané tieto klimatické hodnoty: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410"/>
        <w:gridCol w:w="992"/>
        <w:gridCol w:w="1984"/>
        <w:gridCol w:w="1134"/>
      </w:tblGrid>
      <w:tr w:rsidR="00EC3290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EC3290">
            <w:pPr>
              <w:ind w:right="29"/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podľa STN 06 0210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vykurovacie obdobie t</w:t>
            </w:r>
            <w:r>
              <w:rPr>
                <w:rFonts w:ascii="Arial" w:hAnsi="Arial"/>
                <w:position w:val="-6"/>
                <w:sz w:val="8"/>
              </w:rPr>
              <w:t>em</w:t>
            </w:r>
            <w:r>
              <w:rPr>
                <w:rFonts w:ascii="Arial" w:hAnsi="Arial"/>
                <w:sz w:val="14"/>
              </w:rPr>
              <w:t>=13°C v 2 dňoch</w:t>
            </w:r>
          </w:p>
        </w:tc>
      </w:tr>
      <w:tr w:rsidR="00EC3290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14"/>
              </w:rPr>
              <w:t>klimatické miesto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14"/>
              </w:rPr>
              <w:t>nad morská výška</w:t>
            </w:r>
            <w:r>
              <w:rPr>
                <w:rFonts w:ascii="Arial" w:hAnsi="Arial"/>
                <w:sz w:val="20"/>
              </w:rPr>
              <w:t xml:space="preserve"> </w:t>
            </w:r>
            <w:r w:rsidR="00F75B6F">
              <w:rPr>
                <w:rFonts w:ascii="Arial" w:hAnsi="Arial"/>
                <w:sz w:val="14"/>
              </w:rPr>
              <w:fldChar w:fldCharType="begin"/>
            </w:r>
            <w:r>
              <w:rPr>
                <w:rFonts w:ascii="Arial" w:hAnsi="Arial"/>
                <w:sz w:val="14"/>
              </w:rPr>
              <w:instrText>\SYMBOL 91 \f "Symbol"</w:instrText>
            </w:r>
            <w:r w:rsidR="00F75B6F">
              <w:rPr>
                <w:rFonts w:ascii="Arial" w:hAnsi="Arial"/>
                <w:sz w:val="14"/>
              </w:rPr>
              <w:fldChar w:fldCharType="end"/>
            </w:r>
            <w:r>
              <w:rPr>
                <w:rFonts w:ascii="Arial" w:hAnsi="Arial"/>
                <w:sz w:val="14"/>
              </w:rPr>
              <w:t>m</w:t>
            </w:r>
            <w:r w:rsidR="00F75B6F">
              <w:rPr>
                <w:rFonts w:ascii="Arial" w:hAnsi="Arial"/>
                <w:sz w:val="14"/>
              </w:rPr>
              <w:fldChar w:fldCharType="begin"/>
            </w:r>
            <w:r>
              <w:rPr>
                <w:rFonts w:ascii="Arial" w:hAnsi="Arial"/>
                <w:sz w:val="14"/>
              </w:rPr>
              <w:instrText>\SYMBOL 93 \f "Symbol"</w:instrText>
            </w:r>
            <w:r w:rsidR="00F75B6F"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position w:val="-6"/>
                <w:sz w:val="14"/>
              </w:rPr>
              <w:t>e</w:t>
            </w:r>
            <w:r w:rsidR="00F75B6F">
              <w:rPr>
                <w:rFonts w:ascii="Arial" w:hAnsi="Arial"/>
                <w:sz w:val="14"/>
              </w:rPr>
              <w:fldChar w:fldCharType="begin"/>
            </w:r>
            <w:r>
              <w:rPr>
                <w:rFonts w:ascii="Arial" w:hAnsi="Arial"/>
                <w:sz w:val="14"/>
              </w:rPr>
              <w:instrText>\SYMBOL 91 \f "Symbol"</w:instrText>
            </w:r>
            <w:r w:rsidR="00F75B6F">
              <w:rPr>
                <w:rFonts w:ascii="Arial" w:hAnsi="Arial"/>
                <w:sz w:val="14"/>
              </w:rPr>
              <w:fldChar w:fldCharType="end"/>
            </w:r>
            <w:r>
              <w:rPr>
                <w:rFonts w:ascii="Arial" w:hAnsi="Arial"/>
                <w:sz w:val="14"/>
              </w:rPr>
              <w:t>°C</w:t>
            </w:r>
            <w:r w:rsidR="00F75B6F">
              <w:rPr>
                <w:rFonts w:ascii="Arial" w:hAnsi="Arial"/>
                <w:sz w:val="14"/>
              </w:rPr>
              <w:fldChar w:fldCharType="begin"/>
            </w:r>
            <w:r>
              <w:rPr>
                <w:rFonts w:ascii="Arial" w:hAnsi="Arial"/>
                <w:sz w:val="14"/>
              </w:rPr>
              <w:instrText>\SYMBOL 93 \f "Symbol"</w:instrText>
            </w:r>
            <w:r w:rsidR="00F75B6F"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position w:val="-6"/>
                <w:sz w:val="14"/>
              </w:rPr>
              <w:t>e</w:t>
            </w:r>
            <w:r w:rsidR="00F75B6F">
              <w:rPr>
                <w:rFonts w:ascii="Arial" w:hAnsi="Arial"/>
                <w:sz w:val="14"/>
              </w:rPr>
              <w:fldChar w:fldCharType="begin"/>
            </w:r>
            <w:r>
              <w:rPr>
                <w:rFonts w:ascii="Arial" w:hAnsi="Arial"/>
                <w:sz w:val="14"/>
              </w:rPr>
              <w:instrText>\SYMBOL 91 \f "Symbol"</w:instrText>
            </w:r>
            <w:r w:rsidR="00F75B6F">
              <w:rPr>
                <w:rFonts w:ascii="Arial" w:hAnsi="Arial"/>
                <w:sz w:val="14"/>
              </w:rPr>
              <w:fldChar w:fldCharType="end"/>
            </w:r>
            <w:r>
              <w:rPr>
                <w:rFonts w:ascii="Arial" w:hAnsi="Arial"/>
                <w:sz w:val="14"/>
              </w:rPr>
              <w:t>°C</w:t>
            </w:r>
            <w:r w:rsidR="00F75B6F">
              <w:rPr>
                <w:rFonts w:ascii="Arial" w:hAnsi="Arial"/>
                <w:sz w:val="14"/>
              </w:rPr>
              <w:fldChar w:fldCharType="begin"/>
            </w:r>
            <w:r>
              <w:rPr>
                <w:rFonts w:ascii="Arial" w:hAnsi="Arial"/>
                <w:sz w:val="14"/>
              </w:rPr>
              <w:instrText>\SYMBOL 93 \f "Symbol"</w:instrText>
            </w:r>
            <w:r w:rsidR="00F75B6F"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14"/>
              </w:rPr>
              <w:t>počet dní n</w:t>
            </w:r>
          </w:p>
        </w:tc>
      </w:tr>
      <w:tr w:rsidR="00EC3290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Bratislava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 w:rsidP="00340EB0">
            <w:pPr>
              <w:ind w:right="29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</w:t>
            </w:r>
            <w:r w:rsidR="00340EB0">
              <w:rPr>
                <w:rFonts w:ascii="Arial" w:hAnsi="Arial"/>
                <w:sz w:val="16"/>
              </w:rPr>
              <w:t>1</w:t>
            </w:r>
            <w:r>
              <w:rPr>
                <w:rFonts w:ascii="Arial" w:hAnsi="Arial"/>
                <w:sz w:val="16"/>
              </w:rPr>
              <w:t>v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3290" w:rsidRDefault="004D30AD">
            <w:pPr>
              <w:ind w:right="29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208</w:t>
            </w:r>
          </w:p>
        </w:tc>
      </w:tr>
    </w:tbl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Ročná spotreba tepla na vykurovanie:</w:t>
      </w:r>
    </w:p>
    <w:p w:rsidR="00EC3290" w:rsidRDefault="004D30AD">
      <w:pPr>
        <w:ind w:right="29"/>
        <w:jc w:val="both"/>
        <w:rPr>
          <w:rFonts w:ascii="Arial" w:hAnsi="Arial"/>
        </w:rPr>
      </w:pPr>
      <w:r w:rsidRPr="00EC3290">
        <w:rPr>
          <w:rFonts w:ascii="Arial" w:hAnsi="Arial"/>
          <w:position w:val="-30"/>
        </w:rPr>
        <w:object w:dxaOrig="21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pt;height:34pt" o:ole="" fillcolor="window">
            <v:imagedata r:id="rId6" o:title=""/>
          </v:shape>
          <o:OLEObject Type="Embed" ProgID="Equation.3" ShapeID="_x0000_i1025" DrawAspect="Content" ObjectID="_1499513524" r:id="rId7"/>
        </w:objec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t</w:t>
      </w:r>
      <w:r>
        <w:rPr>
          <w:rFonts w:ascii="Arial" w:hAnsi="Arial"/>
          <w:position w:val="-6"/>
          <w:sz w:val="16"/>
        </w:rPr>
        <w:t>is</w:t>
      </w:r>
      <w:r>
        <w:rPr>
          <w:rFonts w:ascii="Arial" w:hAnsi="Arial"/>
        </w:rPr>
        <w:t xml:space="preserve"> = stredná vnútorná teplota vzduchu budovy v °C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t</w:t>
      </w:r>
      <w:r>
        <w:rPr>
          <w:rFonts w:ascii="Arial" w:hAnsi="Arial"/>
          <w:position w:val="-6"/>
          <w:sz w:val="16"/>
        </w:rPr>
        <w:t>e</w:t>
      </w:r>
      <w:r>
        <w:rPr>
          <w:rFonts w:ascii="Arial" w:hAnsi="Arial"/>
        </w:rPr>
        <w:t xml:space="preserve"> = najnižšia vonkajšia teplota v °C v oblasti podľa STN 06 0210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t</w:t>
      </w:r>
      <w:r>
        <w:rPr>
          <w:rFonts w:ascii="Arial" w:hAnsi="Arial"/>
          <w:position w:val="-6"/>
          <w:sz w:val="16"/>
        </w:rPr>
        <w:t>es</w:t>
      </w:r>
      <w:r>
        <w:rPr>
          <w:rFonts w:ascii="Arial" w:hAnsi="Arial"/>
        </w:rPr>
        <w:t xml:space="preserve"> = stredná teplota vonkajšieho vzduchu vo vykurovacom období v °C podľa päťdesiat alebo tridsaťročného priemeru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n = počet vykurovacích dní v roku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Q = maximálny tepelný príkon vo W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Predpokladaná ročná spotreba tepla na vykurovanie polyfunkčného objektu bude:</w:t>
      </w:r>
    </w:p>
    <w:p w:rsidR="00EC3290" w:rsidRDefault="002A4640">
      <w:pPr>
        <w:ind w:right="29"/>
        <w:jc w:val="both"/>
        <w:rPr>
          <w:rFonts w:ascii="Arial" w:hAnsi="Arial"/>
        </w:rPr>
      </w:pPr>
      <w:r w:rsidRPr="00EC3290">
        <w:rPr>
          <w:rFonts w:ascii="Arial" w:hAnsi="Arial"/>
          <w:position w:val="-24"/>
        </w:rPr>
        <w:object w:dxaOrig="3940" w:dyaOrig="620">
          <v:shape id="_x0000_i1026" type="#_x0000_t75" style="width:197pt;height:31.35pt" o:ole="" fillcolor="window">
            <v:imagedata r:id="rId8" o:title=""/>
          </v:shape>
          <o:OLEObject Type="Embed" ProgID="Equation.3" ShapeID="_x0000_i1026" DrawAspect="Content" ObjectID="_1499513525" r:id="rId9"/>
        </w:object>
      </w:r>
      <w:r w:rsidR="004D30AD">
        <w:rPr>
          <w:rFonts w:ascii="Arial" w:hAnsi="Arial"/>
        </w:rPr>
        <w:tab/>
      </w:r>
      <w:r w:rsidR="004D30AD">
        <w:rPr>
          <w:rFonts w:ascii="Arial" w:hAnsi="Arial"/>
        </w:rPr>
        <w:tab/>
      </w:r>
      <w:r w:rsidR="004D30AD">
        <w:rPr>
          <w:rFonts w:ascii="Arial" w:hAnsi="Arial"/>
        </w:rPr>
        <w:tab/>
        <w:t xml:space="preserve"> 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Vykurovací systém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Vykurovací systém je navrhnutý teplovodný dvojrúrkový s núteným obehom s</w:t>
      </w:r>
      <w:r w:rsidR="002A4640">
        <w:rPr>
          <w:rFonts w:ascii="Arial" w:hAnsi="Arial"/>
        </w:rPr>
        <w:t xml:space="preserve"> jestvujúcimi článkovými liatinovými </w:t>
      </w:r>
      <w:r>
        <w:rPr>
          <w:rFonts w:ascii="Arial" w:hAnsi="Arial"/>
        </w:rPr>
        <w:t xml:space="preserve">vykurovacími telesami. Teplotný spád vykurovacieho systému s vykurovacími telesami </w:t>
      </w:r>
      <w:r w:rsidR="002A4640">
        <w:rPr>
          <w:rFonts w:ascii="Arial" w:hAnsi="Arial"/>
        </w:rPr>
        <w:t>bude</w:t>
      </w:r>
      <w:r>
        <w:rPr>
          <w:rFonts w:ascii="Arial" w:hAnsi="Arial"/>
        </w:rPr>
        <w:t xml:space="preserve"> </w:t>
      </w:r>
      <w:r w:rsidR="002A4640">
        <w:rPr>
          <w:rFonts w:ascii="Arial" w:hAnsi="Arial"/>
        </w:rPr>
        <w:t>8</w:t>
      </w:r>
      <w:r>
        <w:rPr>
          <w:rFonts w:ascii="Arial" w:hAnsi="Arial"/>
        </w:rPr>
        <w:t>0/</w:t>
      </w:r>
      <w:r w:rsidR="002A4640">
        <w:rPr>
          <w:rFonts w:ascii="Arial" w:hAnsi="Arial"/>
        </w:rPr>
        <w:t>60°C</w:t>
      </w:r>
      <w:r>
        <w:rPr>
          <w:rFonts w:ascii="Arial" w:hAnsi="Arial"/>
        </w:rPr>
        <w:t xml:space="preserve">. </w:t>
      </w:r>
      <w:r w:rsidR="002A4640">
        <w:rPr>
          <w:rFonts w:ascii="Arial" w:hAnsi="Arial"/>
        </w:rPr>
        <w:t>Vykurované priestory budú</w:t>
      </w:r>
      <w:r>
        <w:rPr>
          <w:rFonts w:ascii="Arial" w:hAnsi="Arial"/>
        </w:rPr>
        <w:t xml:space="preserve"> mať samostatný zdroj tepla – teplovodnú kotolňu na plynné palivo umiestnenú v samostatnej miestnosti v </w:t>
      </w:r>
      <w:r w:rsidR="002A4640">
        <w:rPr>
          <w:rFonts w:ascii="Arial" w:hAnsi="Arial"/>
        </w:rPr>
        <w:t>druh</w:t>
      </w:r>
      <w:r>
        <w:rPr>
          <w:rFonts w:ascii="Arial" w:hAnsi="Arial"/>
        </w:rPr>
        <w:t>om nadzemnom podlaží.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Zdroj tepla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V samostatnej miestnosti </w:t>
      </w:r>
      <w:r w:rsidR="00A61EFF">
        <w:rPr>
          <w:rFonts w:ascii="Arial" w:hAnsi="Arial"/>
        </w:rPr>
        <w:t>objektu</w:t>
      </w:r>
      <w:r>
        <w:rPr>
          <w:rFonts w:ascii="Arial" w:hAnsi="Arial"/>
        </w:rPr>
        <w:t xml:space="preserve"> na </w:t>
      </w:r>
      <w:r w:rsidR="00197CB2">
        <w:rPr>
          <w:rFonts w:ascii="Arial" w:hAnsi="Arial"/>
        </w:rPr>
        <w:t>2</w:t>
      </w:r>
      <w:r w:rsidR="00A61EFF">
        <w:rPr>
          <w:rFonts w:ascii="Arial" w:hAnsi="Arial"/>
        </w:rPr>
        <w:t xml:space="preserve">. NP </w:t>
      </w:r>
      <w:r w:rsidR="00280548">
        <w:rPr>
          <w:rFonts w:ascii="Arial" w:hAnsi="Arial"/>
        </w:rPr>
        <w:t>sa nainš</w:t>
      </w:r>
      <w:r w:rsidR="00197CB2">
        <w:rPr>
          <w:rFonts w:ascii="Arial" w:hAnsi="Arial"/>
        </w:rPr>
        <w:t>taluju dva</w:t>
      </w:r>
      <w:r>
        <w:rPr>
          <w:rFonts w:ascii="Arial" w:hAnsi="Arial"/>
        </w:rPr>
        <w:t xml:space="preserve"> teplovodné plynové kondenzačné kotle Buderus Logamax GB 162-</w:t>
      </w:r>
      <w:r w:rsidR="00197CB2">
        <w:rPr>
          <w:rFonts w:ascii="Arial" w:hAnsi="Arial"/>
        </w:rPr>
        <w:t>45</w:t>
      </w:r>
      <w:r>
        <w:rPr>
          <w:rFonts w:ascii="Arial" w:hAnsi="Arial"/>
        </w:rPr>
        <w:t xml:space="preserve"> s uzavretou spaľovacou komorou s menovitým tepelným výkonom </w:t>
      </w:r>
      <w:r w:rsidR="00197CB2">
        <w:rPr>
          <w:rFonts w:ascii="Arial" w:hAnsi="Arial"/>
        </w:rPr>
        <w:t>42,5</w:t>
      </w:r>
      <w:r w:rsidR="00A61EFF">
        <w:rPr>
          <w:rFonts w:ascii="Arial" w:hAnsi="Arial"/>
        </w:rPr>
        <w:t xml:space="preserve"> kW pri teplotnom spáde 80/60°C</w:t>
      </w:r>
      <w:r>
        <w:rPr>
          <w:rFonts w:ascii="Arial" w:hAnsi="Arial"/>
        </w:rPr>
        <w:t xml:space="preserve">. </w:t>
      </w:r>
      <w:r w:rsidR="00340EB0">
        <w:rPr>
          <w:rFonts w:ascii="Arial" w:hAnsi="Arial"/>
        </w:rPr>
        <w:t xml:space="preserve">Celkový tepelný výkon </w:t>
      </w:r>
      <w:r w:rsidR="00CD7796">
        <w:rPr>
          <w:rFonts w:ascii="Arial" w:hAnsi="Arial"/>
        </w:rPr>
        <w:t>kotolne bud</w:t>
      </w:r>
      <w:r w:rsidR="00340EB0">
        <w:rPr>
          <w:rFonts w:ascii="Arial" w:hAnsi="Arial"/>
        </w:rPr>
        <w:t xml:space="preserve">e </w:t>
      </w:r>
      <w:r w:rsidR="00197CB2">
        <w:rPr>
          <w:rFonts w:ascii="Arial" w:hAnsi="Arial"/>
        </w:rPr>
        <w:t>85</w:t>
      </w:r>
      <w:r w:rsidR="00340EB0">
        <w:rPr>
          <w:rFonts w:ascii="Arial" w:hAnsi="Arial"/>
        </w:rPr>
        <w:t xml:space="preserve"> kW.</w:t>
      </w:r>
      <w:r w:rsidR="00197CB2">
        <w:rPr>
          <w:rFonts w:ascii="Arial" w:hAnsi="Arial"/>
        </w:rPr>
        <w:t xml:space="preserve"> </w:t>
      </w:r>
      <w:r w:rsidR="00197CB2">
        <w:rPr>
          <w:rFonts w:ascii="Arial" w:hAnsi="Arial"/>
        </w:rPr>
        <w:lastRenderedPageBreak/>
        <w:t>V miestnosti 116 je inštalova</w:t>
      </w:r>
      <w:r w:rsidR="00CD7796">
        <w:rPr>
          <w:rFonts w:ascii="Arial" w:hAnsi="Arial"/>
        </w:rPr>
        <w:t>ný jestvujúci plynový kotol, kto</w:t>
      </w:r>
      <w:r w:rsidR="00197CB2">
        <w:rPr>
          <w:rFonts w:ascii="Arial" w:hAnsi="Arial"/>
        </w:rPr>
        <w:t>rý bude pone</w:t>
      </w:r>
      <w:r w:rsidR="00280548">
        <w:rPr>
          <w:rFonts w:ascii="Arial" w:hAnsi="Arial"/>
        </w:rPr>
        <w:t>chaný pre prípad poruchy novej k</w:t>
      </w:r>
      <w:r w:rsidR="00197CB2">
        <w:rPr>
          <w:rFonts w:ascii="Arial" w:hAnsi="Arial"/>
        </w:rPr>
        <w:t>oto</w:t>
      </w:r>
      <w:r w:rsidR="00280548">
        <w:rPr>
          <w:rFonts w:ascii="Arial" w:hAnsi="Arial"/>
        </w:rPr>
        <w:t>ln</w:t>
      </w:r>
      <w:r w:rsidR="00197CB2">
        <w:rPr>
          <w:rFonts w:ascii="Arial" w:hAnsi="Arial"/>
        </w:rPr>
        <w:t>e.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Príprava teplej úžitkovej vody 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197CB2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Jestvujúca p</w:t>
      </w:r>
      <w:r w:rsidR="004D30AD">
        <w:rPr>
          <w:rFonts w:ascii="Arial" w:hAnsi="Arial"/>
        </w:rPr>
        <w:t xml:space="preserve">ríprava ohriatej pitnej vody </w:t>
      </w:r>
      <w:r w:rsidR="00A61EFF">
        <w:rPr>
          <w:rFonts w:ascii="Arial" w:hAnsi="Arial"/>
        </w:rPr>
        <w:t>j</w:t>
      </w:r>
      <w:r w:rsidR="004D30AD">
        <w:rPr>
          <w:rFonts w:ascii="Arial" w:hAnsi="Arial"/>
        </w:rPr>
        <w:t xml:space="preserve">e </w:t>
      </w:r>
      <w:r>
        <w:rPr>
          <w:rFonts w:ascii="Arial" w:hAnsi="Arial"/>
        </w:rPr>
        <w:t>v elektrickom zásobníkovom ohrievači. Ak si investor bude želať, je alternativn</w:t>
      </w:r>
      <w:r w:rsidR="00280548">
        <w:rPr>
          <w:rFonts w:ascii="Arial" w:hAnsi="Arial"/>
        </w:rPr>
        <w:t>e</w:t>
      </w:r>
      <w:r>
        <w:rPr>
          <w:rFonts w:ascii="Arial" w:hAnsi="Arial"/>
        </w:rPr>
        <w:t xml:space="preserve"> navrhnutá nová príprava ohmatej vody</w:t>
      </w:r>
      <w:r w:rsidR="00A61EFF">
        <w:rPr>
          <w:rFonts w:ascii="Arial" w:hAnsi="Arial"/>
        </w:rPr>
        <w:t xml:space="preserve"> </w:t>
      </w:r>
      <w:r w:rsidR="004D30AD">
        <w:rPr>
          <w:rFonts w:ascii="Arial" w:hAnsi="Arial"/>
        </w:rPr>
        <w:t>v zásobníkovom ohrievači vody s nepriamym ohrevom Buderus Logalux S</w:t>
      </w:r>
      <w:r>
        <w:rPr>
          <w:rFonts w:ascii="Arial" w:hAnsi="Arial"/>
        </w:rPr>
        <w:t>U</w:t>
      </w:r>
      <w:r w:rsidR="004D30AD">
        <w:rPr>
          <w:rFonts w:ascii="Arial" w:hAnsi="Arial"/>
        </w:rPr>
        <w:t xml:space="preserve"> </w:t>
      </w:r>
      <w:r>
        <w:rPr>
          <w:rFonts w:ascii="Arial" w:hAnsi="Arial"/>
        </w:rPr>
        <w:t>300 s obsahom 3</w:t>
      </w:r>
      <w:r w:rsidR="004D30AD">
        <w:rPr>
          <w:rFonts w:ascii="Arial" w:hAnsi="Arial"/>
        </w:rPr>
        <w:t>00 dm</w:t>
      </w:r>
      <w:r w:rsidR="004D30AD">
        <w:rPr>
          <w:rFonts w:ascii="Arial" w:hAnsi="Arial"/>
          <w:vertAlign w:val="superscript"/>
        </w:rPr>
        <w:t>3</w:t>
      </w:r>
      <w:r w:rsidR="00340EB0">
        <w:rPr>
          <w:rFonts w:ascii="Arial" w:hAnsi="Arial"/>
        </w:rPr>
        <w:t>.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Zabezpečovacie zariadenie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Vykurovací systém </w:t>
      </w:r>
      <w:r w:rsidR="00197CB2">
        <w:rPr>
          <w:rFonts w:ascii="Arial" w:hAnsi="Arial"/>
        </w:rPr>
        <w:t>bud</w:t>
      </w:r>
      <w:r>
        <w:rPr>
          <w:rFonts w:ascii="Arial" w:hAnsi="Arial"/>
        </w:rPr>
        <w:t>e zabezpečený tlakovou expanzno</w:t>
      </w:r>
      <w:r w:rsidR="00340EB0">
        <w:rPr>
          <w:rFonts w:ascii="Arial" w:hAnsi="Arial"/>
        </w:rPr>
        <w:t xml:space="preserve">u nádobou s membránou Reflex N </w:t>
      </w:r>
      <w:r w:rsidR="00A44D42">
        <w:rPr>
          <w:rFonts w:ascii="Arial" w:hAnsi="Arial"/>
        </w:rPr>
        <w:t>14</w:t>
      </w:r>
      <w:r w:rsidR="00340EB0">
        <w:rPr>
          <w:rFonts w:ascii="Arial" w:hAnsi="Arial"/>
        </w:rPr>
        <w:t xml:space="preserve">0 s obsahom </w:t>
      </w:r>
      <w:r w:rsidR="00A44D42">
        <w:rPr>
          <w:rFonts w:ascii="Arial" w:hAnsi="Arial"/>
        </w:rPr>
        <w:t>14</w:t>
      </w:r>
      <w:r>
        <w:rPr>
          <w:rFonts w:ascii="Arial" w:hAnsi="Arial"/>
        </w:rPr>
        <w:t>0 dm</w:t>
      </w:r>
      <w:r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 a poistným ventilom inštalovaným pri každom kotli. Otvárací pretlak poistných ventilov bude 250 kPa. Podľa čl. 4.6.2.4 STN EN 12 828:2003 musí byť uzatváracia armatúra medzi zdrojom tepla a expanznou nádobou, určená na účely údržby, zaistená počas prevádzky proti neoprávnenej manipulácii.</w:t>
      </w:r>
    </w:p>
    <w:p w:rsidR="00EC3290" w:rsidRDefault="00EC3290">
      <w:pPr>
        <w:pStyle w:val="Register1"/>
        <w:rPr>
          <w:rFonts w:ascii="Arial" w:hAnsi="Arial"/>
        </w:rPr>
      </w:pPr>
    </w:p>
    <w:p w:rsidR="00EC3290" w:rsidRDefault="004D30AD">
      <w:pPr>
        <w:pStyle w:val="Zkladntext2"/>
        <w:rPr>
          <w:rFonts w:ascii="Arial" w:hAnsi="Arial"/>
        </w:rPr>
      </w:pPr>
      <w:r>
        <w:rPr>
          <w:rFonts w:ascii="Arial" w:hAnsi="Arial"/>
        </w:rPr>
        <w:t>Výpočet expanznej nádoby s membránou podľa STN EN 12828 podľa prílohy D.2:</w:t>
      </w:r>
    </w:p>
    <w:p w:rsidR="00EC3290" w:rsidRDefault="00A44D42">
      <w:pPr>
        <w:rPr>
          <w:rFonts w:ascii="Arial" w:hAnsi="Arial"/>
        </w:rPr>
      </w:pPr>
      <w:r w:rsidRPr="00EC3290">
        <w:rPr>
          <w:rFonts w:ascii="Arial" w:hAnsi="Arial"/>
          <w:position w:val="-24"/>
        </w:rPr>
        <w:object w:dxaOrig="3580" w:dyaOrig="660">
          <v:shape id="_x0000_i1027" type="#_x0000_t75" style="width:179.35pt;height:32.7pt" o:ole="" fillcolor="window">
            <v:imagedata r:id="rId10" o:title=""/>
          </v:shape>
          <o:OLEObject Type="Embed" ProgID="Equation.3" ShapeID="_x0000_i1027" DrawAspect="Content" ObjectID="_1499513526" r:id="rId11"/>
        </w:object>
      </w:r>
    </w:p>
    <w:p w:rsidR="00EC3290" w:rsidRDefault="002D447F">
      <w:pPr>
        <w:rPr>
          <w:rFonts w:ascii="Arial" w:hAnsi="Arial"/>
        </w:rPr>
      </w:pPr>
      <w:r w:rsidRPr="00EC3290">
        <w:rPr>
          <w:rFonts w:ascii="Arial" w:hAnsi="Arial"/>
          <w:position w:val="-30"/>
        </w:rPr>
        <w:object w:dxaOrig="6619" w:dyaOrig="680">
          <v:shape id="_x0000_i1028" type="#_x0000_t75" style="width:331.3pt;height:34pt" o:ole="" fillcolor="window">
            <v:imagedata r:id="rId12" o:title=""/>
          </v:shape>
          <o:OLEObject Type="Embed" ProgID="Equation.3" ShapeID="_x0000_i1028" DrawAspect="Content" ObjectID="_1499513527" r:id="rId13"/>
        </w:object>
      </w:r>
    </w:p>
    <w:p w:rsidR="00EC3290" w:rsidRDefault="00EC3290">
      <w:pPr>
        <w:rPr>
          <w:rFonts w:ascii="Arial" w:hAnsi="Arial"/>
        </w:rPr>
      </w:pPr>
    </w:p>
    <w:p w:rsidR="00EC3290" w:rsidRDefault="004D30AD">
      <w:pPr>
        <w:rPr>
          <w:rFonts w:ascii="Arial" w:hAnsi="Arial"/>
        </w:rPr>
      </w:pPr>
      <w:r>
        <w:rPr>
          <w:rFonts w:ascii="Arial" w:hAnsi="Arial"/>
          <w:i/>
        </w:rPr>
        <w:t>V</w:t>
      </w:r>
      <w:r>
        <w:rPr>
          <w:rFonts w:ascii="Arial" w:hAnsi="Arial"/>
          <w:i/>
          <w:vertAlign w:val="subscript"/>
        </w:rPr>
        <w:t xml:space="preserve">exp.min </w:t>
      </w:r>
      <w:r>
        <w:rPr>
          <w:rFonts w:ascii="Arial" w:hAnsi="Arial"/>
        </w:rPr>
        <w:t xml:space="preserve"> = potrebná veľkosť expanznej nádoby v </w:t>
      </w:r>
      <w:r>
        <w:rPr>
          <w:rFonts w:ascii="Arial" w:hAnsi="Arial"/>
          <w:i/>
        </w:rPr>
        <w:t>dm</w:t>
      </w:r>
      <w:r>
        <w:rPr>
          <w:rFonts w:ascii="Arial" w:hAnsi="Arial"/>
          <w:i/>
          <w:vertAlign w:val="superscript"/>
        </w:rPr>
        <w:t>3</w:t>
      </w:r>
      <w:r>
        <w:rPr>
          <w:rFonts w:ascii="Arial" w:hAnsi="Arial"/>
        </w:rPr>
        <w:t xml:space="preserve"> </w:t>
      </w:r>
    </w:p>
    <w:p w:rsidR="00EC3290" w:rsidRDefault="004D30AD">
      <w:pPr>
        <w:jc w:val="both"/>
        <w:rPr>
          <w:rFonts w:ascii="Arial" w:hAnsi="Arial"/>
        </w:rPr>
      </w:pPr>
      <w:r>
        <w:rPr>
          <w:rFonts w:ascii="Arial" w:hAnsi="Arial"/>
          <w:i/>
        </w:rPr>
        <w:t>p</w:t>
      </w:r>
      <w:r>
        <w:rPr>
          <w:rFonts w:ascii="Arial" w:hAnsi="Arial"/>
          <w:i/>
          <w:vertAlign w:val="subscript"/>
        </w:rPr>
        <w:t>e</w:t>
      </w:r>
      <w:r>
        <w:rPr>
          <w:rFonts w:ascii="Arial" w:hAnsi="Arial"/>
        </w:rPr>
        <w:t xml:space="preserve"> = konečný tlak v systéme           </w:t>
      </w:r>
    </w:p>
    <w:p w:rsidR="00EC3290" w:rsidRDefault="004D30AD">
      <w:pPr>
        <w:rPr>
          <w:rFonts w:ascii="Arial" w:hAnsi="Arial"/>
        </w:rPr>
      </w:pPr>
      <w:r>
        <w:rPr>
          <w:rFonts w:ascii="Arial" w:hAnsi="Arial"/>
          <w:i/>
        </w:rPr>
        <w:t>A</w:t>
      </w:r>
      <w:r>
        <w:rPr>
          <w:rFonts w:ascii="Arial" w:hAnsi="Arial"/>
        </w:rPr>
        <w:t xml:space="preserve"> = otvárací tlak na ktorý je nastavený poistný ventil v </w:t>
      </w:r>
      <w:r>
        <w:rPr>
          <w:rFonts w:ascii="Arial" w:hAnsi="Arial"/>
          <w:i/>
        </w:rPr>
        <w:t>kPa</w:t>
      </w:r>
    </w:p>
    <w:p w:rsidR="00EC3290" w:rsidRDefault="004D30AD">
      <w:pPr>
        <w:rPr>
          <w:rFonts w:ascii="Arial" w:hAnsi="Arial"/>
        </w:rPr>
      </w:pPr>
      <w:r>
        <w:rPr>
          <w:rFonts w:ascii="Arial" w:hAnsi="Arial"/>
          <w:i/>
        </w:rPr>
        <w:t>e</w:t>
      </w:r>
      <w:r>
        <w:rPr>
          <w:rFonts w:ascii="Arial" w:hAnsi="Arial"/>
        </w:rPr>
        <w:t xml:space="preserve"> = zväčšenie objemu vody v závislosti na teplote vo vykurovacej </w:t>
      </w:r>
    </w:p>
    <w:p w:rsidR="00EC3290" w:rsidRDefault="004D30AD">
      <w:pPr>
        <w:rPr>
          <w:rFonts w:ascii="Arial" w:hAnsi="Arial"/>
        </w:rPr>
      </w:pPr>
      <w:r>
        <w:rPr>
          <w:rFonts w:ascii="Arial" w:hAnsi="Arial"/>
        </w:rPr>
        <w:t xml:space="preserve">         sústave v </w:t>
      </w:r>
      <w:r>
        <w:rPr>
          <w:rFonts w:ascii="Arial" w:hAnsi="Arial"/>
          <w:i/>
        </w:rPr>
        <w:t>%</w:t>
      </w:r>
      <w:r>
        <w:rPr>
          <w:rFonts w:ascii="Arial" w:hAnsi="Arial"/>
        </w:rPr>
        <w:t xml:space="preserve"> </w:t>
      </w:r>
    </w:p>
    <w:p w:rsidR="00EC3290" w:rsidRDefault="004D30AD">
      <w:pPr>
        <w:rPr>
          <w:rFonts w:ascii="Arial" w:hAnsi="Arial"/>
        </w:rPr>
      </w:pPr>
      <w:r>
        <w:rPr>
          <w:rFonts w:ascii="Arial" w:hAnsi="Arial"/>
          <w:i/>
        </w:rPr>
        <w:t>V</w:t>
      </w:r>
      <w:r>
        <w:rPr>
          <w:rFonts w:ascii="Arial" w:hAnsi="Arial"/>
          <w:i/>
          <w:vertAlign w:val="subscript"/>
        </w:rPr>
        <w:t>system</w:t>
      </w:r>
      <w:r>
        <w:rPr>
          <w:rFonts w:ascii="Arial" w:hAnsi="Arial"/>
        </w:rPr>
        <w:t xml:space="preserve"> = hmotnosť vody vo vykurovacom systéme v </w:t>
      </w:r>
      <w:r>
        <w:rPr>
          <w:rFonts w:ascii="Arial" w:hAnsi="Arial"/>
          <w:i/>
        </w:rPr>
        <w:t>kg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Výpočet poistného ventilu:</w:t>
      </w:r>
    </w:p>
    <w:p w:rsidR="00EC3290" w:rsidRDefault="00A44D42">
      <w:pPr>
        <w:ind w:right="29"/>
        <w:jc w:val="both"/>
        <w:rPr>
          <w:rFonts w:ascii="Arial" w:hAnsi="Arial"/>
        </w:rPr>
      </w:pPr>
      <w:r w:rsidRPr="00EC3290">
        <w:rPr>
          <w:rFonts w:ascii="Arial" w:hAnsi="Arial"/>
          <w:position w:val="-32"/>
        </w:rPr>
        <w:object w:dxaOrig="2940" w:dyaOrig="700">
          <v:shape id="_x0000_i1029" type="#_x0000_t75" style="width:147.1pt;height:34.9pt" o:ole="" fillcolor="window">
            <v:imagedata r:id="rId14" o:title=""/>
          </v:shape>
          <o:OLEObject Type="Embed" ProgID="Equation.3" ShapeID="_x0000_i1029" DrawAspect="Content" ObjectID="_1499513528" r:id="rId15"/>
        </w:objec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G</w:t>
      </w:r>
      <w:r>
        <w:rPr>
          <w:rFonts w:ascii="Arial" w:hAnsi="Arial"/>
          <w:vertAlign w:val="subscript"/>
        </w:rPr>
        <w:t>e</w:t>
      </w:r>
      <w:r>
        <w:rPr>
          <w:rFonts w:ascii="Arial" w:hAnsi="Arial"/>
        </w:rPr>
        <w:t xml:space="preserve"> = ekvivalentné množstvo sýtej pary v kg/s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P = výkon zdroja tepla v kW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m</w:t>
      </w:r>
      <w:r>
        <w:rPr>
          <w:rFonts w:ascii="Arial" w:hAnsi="Arial"/>
          <w:vertAlign w:val="subscript"/>
        </w:rPr>
        <w:t>pp</w:t>
      </w:r>
      <w:r>
        <w:rPr>
          <w:rFonts w:ascii="Arial" w:hAnsi="Arial"/>
        </w:rPr>
        <w:t xml:space="preserve"> = výparné teplo pri najvyššom pracovnom pretlaku v kWs/kg</w:t>
      </w:r>
    </w:p>
    <w:p w:rsidR="00EC3290" w:rsidRDefault="002D447F">
      <w:pPr>
        <w:ind w:right="29"/>
        <w:jc w:val="both"/>
        <w:rPr>
          <w:rFonts w:ascii="Arial" w:hAnsi="Arial"/>
        </w:rPr>
      </w:pPr>
      <w:r w:rsidRPr="00EC3290">
        <w:rPr>
          <w:rFonts w:ascii="Arial" w:hAnsi="Arial"/>
          <w:position w:val="-34"/>
        </w:rPr>
        <w:object w:dxaOrig="7080" w:dyaOrig="720">
          <v:shape id="_x0000_i1030" type="#_x0000_t75" style="width:354.25pt;height:36.2pt" o:ole="" fillcolor="window">
            <v:imagedata r:id="rId16" o:title=""/>
          </v:shape>
          <o:OLEObject Type="Embed" ProgID="Equation.3" ShapeID="_x0000_i1030" DrawAspect="Content" ObjectID="_1499513529" r:id="rId17"/>
        </w:objec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S = prierez sedla poistného ventilu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Q</w:t>
      </w:r>
      <w:r>
        <w:rPr>
          <w:rFonts w:ascii="Arial" w:hAnsi="Arial"/>
          <w:vertAlign w:val="subscript"/>
        </w:rPr>
        <w:t>m</w:t>
      </w:r>
      <w:r>
        <w:rPr>
          <w:rFonts w:ascii="Arial" w:hAnsi="Arial"/>
        </w:rPr>
        <w:t xml:space="preserve"> = hmotnostný prietok v kg/h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p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otvárací tlak v Mpa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= tlak pred sedlom ventilu v MPa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 xml:space="preserve">Plocha sedla navrhnutého poistného ventilu je </w:t>
      </w:r>
      <w:r w:rsidR="00B77582">
        <w:rPr>
          <w:rFonts w:ascii="Arial" w:hAnsi="Arial"/>
        </w:rPr>
        <w:t>19,7</w:t>
      </w:r>
      <w:r>
        <w:rPr>
          <w:rFonts w:ascii="Arial" w:hAnsi="Arial"/>
        </w:rPr>
        <w:t xml:space="preserve"> mm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>. Navrhnutý poistný ventil ventil vyhovuje.</w:t>
      </w:r>
      <w:r w:rsidR="00B77582">
        <w:rPr>
          <w:rFonts w:ascii="Arial" w:hAnsi="Arial"/>
        </w:rPr>
        <w:t xml:space="preserve"> </w:t>
      </w:r>
      <w:r>
        <w:rPr>
          <w:rFonts w:ascii="Arial" w:hAnsi="Arial"/>
        </w:rPr>
        <w:t xml:space="preserve">Kondenzát z kotlov a voda z expanzného zariadenia </w:t>
      </w:r>
      <w:r w:rsidR="00280548">
        <w:rPr>
          <w:rFonts w:ascii="Arial" w:hAnsi="Arial"/>
        </w:rPr>
        <w:t>bud</w:t>
      </w:r>
      <w:r>
        <w:rPr>
          <w:rFonts w:ascii="Arial" w:hAnsi="Arial"/>
        </w:rPr>
        <w:t xml:space="preserve">e odvedená do zbernej nádoby, z ktorej bude odvádzaná do kanalizácie. </w:t>
      </w:r>
      <w:r w:rsidR="00340EB0">
        <w:rPr>
          <w:rFonts w:ascii="Arial" w:hAnsi="Arial"/>
        </w:rPr>
        <w:t>Odvod r</w:t>
      </w:r>
      <w:r>
        <w:rPr>
          <w:rFonts w:ascii="Arial" w:hAnsi="Arial"/>
        </w:rPr>
        <w:t>ieši časť zdravotechniky.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2D447F" w:rsidRDefault="002D447F">
      <w:pPr>
        <w:ind w:right="29"/>
        <w:jc w:val="both"/>
        <w:rPr>
          <w:rFonts w:ascii="Arial" w:hAnsi="Arial"/>
          <w:b/>
        </w:rPr>
      </w:pPr>
    </w:p>
    <w:p w:rsidR="002D447F" w:rsidRDefault="002D447F">
      <w:pPr>
        <w:ind w:right="29"/>
        <w:jc w:val="both"/>
        <w:rPr>
          <w:rFonts w:ascii="Arial" w:hAnsi="Arial"/>
          <w:b/>
        </w:rPr>
      </w:pPr>
    </w:p>
    <w:p w:rsidR="002D447F" w:rsidRDefault="002D447F">
      <w:pPr>
        <w:ind w:right="29"/>
        <w:jc w:val="both"/>
        <w:rPr>
          <w:rFonts w:ascii="Arial" w:hAnsi="Arial"/>
          <w:b/>
        </w:rPr>
      </w:pPr>
    </w:p>
    <w:p w:rsidR="002D447F" w:rsidRDefault="002D447F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Regulácia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 xml:space="preserve">Regulácia teploty prívodnej vody k vykurovaciemu okruhu </w:t>
      </w:r>
      <w:r w:rsidR="00AA6B9A">
        <w:rPr>
          <w:rFonts w:ascii="Arial" w:hAnsi="Arial"/>
        </w:rPr>
        <w:t>j</w:t>
      </w:r>
      <w:r>
        <w:rPr>
          <w:rFonts w:ascii="Arial" w:hAnsi="Arial"/>
        </w:rPr>
        <w:t xml:space="preserve">e riadená automaticky v závislosti od vonkajšej teploty vzduchu ekvitermickým regulátorom. Kaskádu </w:t>
      </w:r>
      <w:r w:rsidR="00197CB2">
        <w:rPr>
          <w:rFonts w:ascii="Arial" w:hAnsi="Arial"/>
        </w:rPr>
        <w:t>dv</w:t>
      </w:r>
      <w:r>
        <w:rPr>
          <w:rFonts w:ascii="Arial" w:hAnsi="Arial"/>
        </w:rPr>
        <w:t xml:space="preserve">och kotlov </w:t>
      </w:r>
      <w:r w:rsidR="00197CB2">
        <w:rPr>
          <w:rFonts w:ascii="Arial" w:hAnsi="Arial"/>
        </w:rPr>
        <w:t xml:space="preserve">bude </w:t>
      </w:r>
      <w:r w:rsidR="00AA6B9A">
        <w:rPr>
          <w:rFonts w:ascii="Arial" w:hAnsi="Arial"/>
        </w:rPr>
        <w:t>riadi</w:t>
      </w:r>
      <w:r w:rsidR="00197CB2">
        <w:rPr>
          <w:rFonts w:ascii="Arial" w:hAnsi="Arial"/>
        </w:rPr>
        <w:t>ť</w:t>
      </w:r>
      <w:r>
        <w:rPr>
          <w:rFonts w:ascii="Arial" w:hAnsi="Arial"/>
        </w:rPr>
        <w:t xml:space="preserve"> </w:t>
      </w:r>
      <w:r w:rsidR="00340EB0">
        <w:rPr>
          <w:rFonts w:ascii="Arial" w:hAnsi="Arial"/>
        </w:rPr>
        <w:t>regulačný</w:t>
      </w:r>
      <w:r>
        <w:rPr>
          <w:rFonts w:ascii="Arial" w:hAnsi="Arial"/>
        </w:rPr>
        <w:t xml:space="preserve"> </w:t>
      </w:r>
      <w:r w:rsidR="00340EB0">
        <w:rPr>
          <w:rFonts w:ascii="Arial" w:hAnsi="Arial"/>
        </w:rPr>
        <w:t xml:space="preserve">systém </w:t>
      </w:r>
      <w:r w:rsidR="00197CB2">
        <w:rPr>
          <w:rFonts w:ascii="Arial" w:hAnsi="Arial"/>
        </w:rPr>
        <w:t>Buderus Logamatic 4122</w:t>
      </w:r>
      <w:r>
        <w:rPr>
          <w:rFonts w:ascii="Arial" w:hAnsi="Arial"/>
        </w:rPr>
        <w:t>.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Rozvodné potrubie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280548">
      <w:pPr>
        <w:pStyle w:val="Zkladntext"/>
        <w:rPr>
          <w:rFonts w:ascii="Arial" w:hAnsi="Arial"/>
        </w:rPr>
      </w:pPr>
      <w:r>
        <w:rPr>
          <w:rFonts w:ascii="Arial" w:hAnsi="Arial"/>
        </w:rPr>
        <w:t>Jestvujúce potrubie</w:t>
      </w:r>
      <w:r w:rsidR="00197CB2">
        <w:rPr>
          <w:rFonts w:ascii="Arial" w:hAnsi="Arial"/>
        </w:rPr>
        <w:t xml:space="preserve"> je vedené pod stropom. </w:t>
      </w:r>
      <w:r w:rsidR="007E47EA">
        <w:rPr>
          <w:rFonts w:ascii="Arial" w:hAnsi="Arial"/>
        </w:rPr>
        <w:t xml:space="preserve">Hlavý rozvod bude zdemontovaný a nahradený novým. Priečne odbočky k jednotlivým stupačkám budú ponechané. Namontujú sa na ne potrubné regulačné armatury. </w:t>
      </w:r>
      <w:r w:rsidR="004D30AD">
        <w:rPr>
          <w:rFonts w:ascii="Arial" w:hAnsi="Arial"/>
        </w:rPr>
        <w:t xml:space="preserve">Potrubné rozvody sú vedené symetricky dvojrúrkovým spôsobom. Potrubie bude </w:t>
      </w:r>
      <w:r w:rsidR="007E47EA">
        <w:rPr>
          <w:rFonts w:ascii="Arial" w:hAnsi="Arial"/>
        </w:rPr>
        <w:t>oceľové</w:t>
      </w:r>
      <w:r w:rsidR="004D30AD">
        <w:rPr>
          <w:rFonts w:ascii="Arial" w:hAnsi="Arial"/>
        </w:rPr>
        <w:t xml:space="preserve">. Na najvyšších miestach rozvodného systému </w:t>
      </w:r>
      <w:r w:rsidR="007E47EA">
        <w:rPr>
          <w:rFonts w:ascii="Arial" w:hAnsi="Arial"/>
        </w:rPr>
        <w:t>bud</w:t>
      </w:r>
      <w:r w:rsidR="004D30AD">
        <w:rPr>
          <w:rFonts w:ascii="Arial" w:hAnsi="Arial"/>
        </w:rPr>
        <w:t>ú odvzdušňovacie ventily, na najnižších miestach vypúšťacie kohúty. Rozvodné potrubie vedené pod stropom bude uchytené na pozinkovaných upevňovacích prvkoch s pryžovou vložkou Sikla. Pri dlhých horizontálnych alebo vertiká</w:t>
      </w:r>
      <w:r w:rsidR="007E47EA">
        <w:rPr>
          <w:rFonts w:ascii="Arial" w:hAnsi="Arial"/>
        </w:rPr>
        <w:t>lnych úsekoch potrubia bud</w:t>
      </w:r>
      <w:r w:rsidR="004D30AD">
        <w:rPr>
          <w:rFonts w:ascii="Arial" w:hAnsi="Arial"/>
        </w:rPr>
        <w:t>ú vytvorené kompenzátory umožňujúce potrubiu dila</w:t>
      </w:r>
      <w:r w:rsidR="007E47EA">
        <w:rPr>
          <w:rFonts w:ascii="Arial" w:hAnsi="Arial"/>
        </w:rPr>
        <w:t>tovanie. Horizontálne potrubie bud</w:t>
      </w:r>
      <w:r w:rsidR="004D30AD">
        <w:rPr>
          <w:rFonts w:ascii="Arial" w:hAnsi="Arial"/>
        </w:rPr>
        <w:t xml:space="preserve">e vykompenzované prirodzenými kompenzátormi. Na zabránenie hluku budú v potrubí z kotolne vsadené pryžové kompenzátory. 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Vetranie kotolne 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 xml:space="preserve">Do priestoru kotolne je potrebné privádzať čerstvý pre spaľovanie plynu. Čerstvý vzduch do kotolne </w:t>
      </w:r>
      <w:r w:rsidR="00AA6B9A">
        <w:rPr>
          <w:rFonts w:ascii="Arial" w:hAnsi="Arial"/>
        </w:rPr>
        <w:t>j</w:t>
      </w:r>
      <w:r>
        <w:rPr>
          <w:rFonts w:ascii="Arial" w:hAnsi="Arial"/>
        </w:rPr>
        <w:t>e privádzaný prirodzeným spôsobom cez neuzatváretelný otvor veľkosti 1</w:t>
      </w:r>
      <w:r w:rsidR="00AA6B9A">
        <w:rPr>
          <w:rFonts w:ascii="Arial" w:hAnsi="Arial"/>
        </w:rPr>
        <w:t xml:space="preserve"> 60</w:t>
      </w:r>
      <w:r>
        <w:rPr>
          <w:rFonts w:ascii="Arial" w:hAnsi="Arial"/>
        </w:rPr>
        <w:t>0 cm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sopúchom nad podlahu kotolne. V kotolni bude šesťnásobná výmena vzduchu za hodinu. Pre spaľovanie paliva je potrebné takéto množstvo vzduchu: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Potreba zemného plynu na jednotku tepla:</w:t>
      </w:r>
    </w:p>
    <w:p w:rsidR="00EC3290" w:rsidRDefault="004D30AD">
      <w:pPr>
        <w:ind w:right="29"/>
        <w:jc w:val="both"/>
        <w:rPr>
          <w:rFonts w:ascii="Arial" w:hAnsi="Arial"/>
        </w:rPr>
      </w:pPr>
      <w:r w:rsidRPr="00EC3290">
        <w:rPr>
          <w:rFonts w:ascii="Arial" w:hAnsi="Arial"/>
          <w:position w:val="-30"/>
        </w:rPr>
        <w:object w:dxaOrig="4160" w:dyaOrig="680">
          <v:shape id="_x0000_i1031" type="#_x0000_t75" style="width:208.05pt;height:34pt" o:ole="" fillcolor="window">
            <v:imagedata r:id="rId18" o:title=""/>
          </v:shape>
          <o:OLEObject Type="Embed" ProgID="Equation.3" ShapeID="_x0000_i1031" DrawAspect="Content" ObjectID="_1499513530" r:id="rId19"/>
        </w:objec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Potreba vzduchu na jednotku tepla:</w:t>
      </w:r>
    </w:p>
    <w:p w:rsidR="00EC3290" w:rsidRDefault="004D30AD">
      <w:pPr>
        <w:ind w:right="29"/>
        <w:jc w:val="both"/>
        <w:rPr>
          <w:rFonts w:ascii="Arial" w:hAnsi="Arial"/>
        </w:rPr>
      </w:pPr>
      <w:r w:rsidRPr="00EC3290">
        <w:rPr>
          <w:rFonts w:ascii="Arial" w:hAnsi="Arial"/>
          <w:position w:val="-14"/>
        </w:rPr>
        <w:object w:dxaOrig="4000" w:dyaOrig="400">
          <v:shape id="_x0000_i1032" type="#_x0000_t75" style="width:200.1pt;height:20.3pt" o:ole="" fillcolor="window">
            <v:imagedata r:id="rId20" o:title=""/>
          </v:shape>
          <o:OLEObject Type="Embed" ProgID="Equation.3" ShapeID="_x0000_i1032" DrawAspect="Content" ObjectID="_1499513531" r:id="rId21"/>
        </w:objec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Najmenšia potreba vzduchu pre uvažovanú kotolňu:</w:t>
      </w:r>
    </w:p>
    <w:p w:rsidR="00EC3290" w:rsidRDefault="007E47EA">
      <w:pPr>
        <w:ind w:right="29"/>
        <w:jc w:val="both"/>
        <w:rPr>
          <w:rFonts w:ascii="Arial" w:hAnsi="Arial"/>
        </w:rPr>
      </w:pPr>
      <w:r w:rsidRPr="00EC3290">
        <w:rPr>
          <w:rFonts w:ascii="Arial" w:hAnsi="Arial"/>
          <w:position w:val="-14"/>
        </w:rPr>
        <w:object w:dxaOrig="3860" w:dyaOrig="400">
          <v:shape id="_x0000_i1033" type="#_x0000_t75" style="width:192.6pt;height:20.3pt" o:ole="" fillcolor="window">
            <v:imagedata r:id="rId22" o:title=""/>
          </v:shape>
          <o:OLEObject Type="Embed" ProgID="Equation.3" ShapeID="_x0000_i1033" DrawAspect="Content" ObjectID="_1499513532" r:id="rId23"/>
        </w:objec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H</w:t>
      </w:r>
      <w:r>
        <w:rPr>
          <w:rFonts w:ascii="Arial" w:hAnsi="Arial"/>
          <w:vertAlign w:val="subscript"/>
        </w:rPr>
        <w:t>u</w:t>
      </w:r>
      <w:r>
        <w:rPr>
          <w:rFonts w:ascii="Arial" w:hAnsi="Arial"/>
        </w:rPr>
        <w:t xml:space="preserve"> = výhrevnosť paliva (zemný plyn)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sym w:font="Symbol" w:char="F068"/>
      </w:r>
      <w:r>
        <w:rPr>
          <w:rFonts w:ascii="Arial" w:hAnsi="Arial"/>
        </w:rPr>
        <w:t>= účinnosť spaľovania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Q = výkon kotolne v kW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n = prebytok vzduch (-)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 xml:space="preserve">Súčiniteľ miestnej straty protidažďovej žaluzie </w:t>
      </w:r>
      <w:r>
        <w:rPr>
          <w:rFonts w:ascii="Arial" w:hAnsi="Arial"/>
        </w:rPr>
        <w:sym w:font="Symbol" w:char="F07A"/>
      </w:r>
      <w:r>
        <w:rPr>
          <w:rFonts w:ascii="Arial" w:hAnsi="Arial"/>
        </w:rPr>
        <w:t>= 0,75.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Volím rýchlosťprúdenia vzduchu otvorom w</w:t>
      </w:r>
      <w:r>
        <w:rPr>
          <w:rFonts w:ascii="Arial" w:hAnsi="Arial"/>
          <w:vertAlign w:val="subscript"/>
        </w:rPr>
        <w:t>p</w:t>
      </w:r>
      <w:r>
        <w:rPr>
          <w:rFonts w:ascii="Arial" w:hAnsi="Arial"/>
        </w:rPr>
        <w:t xml:space="preserve"> = 1,5 m/s.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Prietočný prierez otvoru:</w:t>
      </w:r>
    </w:p>
    <w:p w:rsidR="00EC3290" w:rsidRDefault="007E47EA">
      <w:pPr>
        <w:ind w:right="29"/>
        <w:jc w:val="both"/>
        <w:rPr>
          <w:rFonts w:ascii="Arial" w:hAnsi="Arial"/>
        </w:rPr>
      </w:pPr>
      <w:r w:rsidRPr="00EC3290">
        <w:rPr>
          <w:rFonts w:ascii="Arial" w:hAnsi="Arial"/>
          <w:position w:val="-32"/>
        </w:rPr>
        <w:object w:dxaOrig="3600" w:dyaOrig="740">
          <v:shape id="_x0000_i1034" type="#_x0000_t75" style="width:180.2pt;height:37.1pt" o:ole="" fillcolor="window">
            <v:imagedata r:id="rId24" o:title=""/>
          </v:shape>
          <o:OLEObject Type="Embed" ProgID="Equation.3" ShapeID="_x0000_i1034" DrawAspect="Content" ObjectID="_1499513533" r:id="rId25"/>
        </w:objec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>Zastienenie žaluzií je volené 1/3. Dĺžka strany štvorcového otvoru:</w:t>
      </w:r>
    </w:p>
    <w:p w:rsidR="00EC3290" w:rsidRDefault="007E47EA">
      <w:pPr>
        <w:ind w:right="29"/>
        <w:jc w:val="both"/>
        <w:rPr>
          <w:rFonts w:ascii="Arial" w:hAnsi="Arial"/>
        </w:rPr>
      </w:pPr>
      <w:r w:rsidRPr="00EC3290">
        <w:rPr>
          <w:rFonts w:ascii="Arial" w:hAnsi="Arial"/>
          <w:position w:val="-12"/>
        </w:rPr>
        <w:object w:dxaOrig="4020" w:dyaOrig="400">
          <v:shape id="_x0000_i1035" type="#_x0000_t75" style="width:201pt;height:20.3pt" o:ole="" fillcolor="window">
            <v:imagedata r:id="rId26" o:title=""/>
          </v:shape>
          <o:OLEObject Type="Embed" ProgID="Equation.3" ShapeID="_x0000_i1035" DrawAspect="Content" ObjectID="_1499513534" r:id="rId27"/>
        </w:objec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 xml:space="preserve">Veľkosť otvoru pre prívod vzduchu do kotolne </w:t>
      </w:r>
      <w:r w:rsidR="00AA6B9A">
        <w:rPr>
          <w:rFonts w:ascii="Arial" w:hAnsi="Arial"/>
        </w:rPr>
        <w:t>má rozmery</w:t>
      </w:r>
      <w:r>
        <w:rPr>
          <w:rFonts w:ascii="Arial" w:hAnsi="Arial"/>
        </w:rPr>
        <w:t xml:space="preserve"> </w:t>
      </w:r>
      <w:r w:rsidR="007E47EA">
        <w:rPr>
          <w:rFonts w:ascii="Arial" w:hAnsi="Arial"/>
        </w:rPr>
        <w:t>4</w:t>
      </w:r>
      <w:r w:rsidR="00A61EFF">
        <w:rPr>
          <w:rFonts w:ascii="Arial" w:hAnsi="Arial"/>
        </w:rPr>
        <w:t>0</w:t>
      </w:r>
      <w:r>
        <w:rPr>
          <w:rFonts w:ascii="Arial" w:hAnsi="Arial"/>
        </w:rPr>
        <w:t>0 cm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. 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2D447F" w:rsidRDefault="002D447F">
      <w:pPr>
        <w:ind w:right="29"/>
        <w:jc w:val="both"/>
        <w:rPr>
          <w:rFonts w:ascii="Arial" w:hAnsi="Arial"/>
          <w:b/>
        </w:rPr>
      </w:pPr>
    </w:p>
    <w:p w:rsidR="002D447F" w:rsidRDefault="002D447F">
      <w:pPr>
        <w:ind w:right="29"/>
        <w:jc w:val="both"/>
        <w:rPr>
          <w:rFonts w:ascii="Arial" w:hAnsi="Arial"/>
          <w:b/>
        </w:rPr>
      </w:pPr>
    </w:p>
    <w:p w:rsidR="002D447F" w:rsidRDefault="002D447F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Odvod spalín </w:t>
      </w:r>
    </w:p>
    <w:p w:rsidR="00EC3290" w:rsidRDefault="00EC3290">
      <w:pPr>
        <w:pStyle w:val="Zkladntext"/>
        <w:rPr>
          <w:rFonts w:ascii="Arial" w:hAnsi="Arial"/>
          <w:b/>
        </w:rPr>
      </w:pPr>
    </w:p>
    <w:p w:rsidR="00EC3290" w:rsidRDefault="004D30AD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Spaliny z kotlov </w:t>
      </w:r>
      <w:r w:rsidR="00A61EFF">
        <w:rPr>
          <w:rFonts w:ascii="Arial" w:hAnsi="Arial"/>
        </w:rPr>
        <w:t>s</w:t>
      </w:r>
      <w:r>
        <w:rPr>
          <w:rFonts w:ascii="Arial" w:hAnsi="Arial"/>
        </w:rPr>
        <w:t xml:space="preserve">ú vyvedené do spoločného dymovodu Buderus. Spalinové sopúchy sú spádované smerom ku kotlom, aby vznikajúci kondenzát stiekol do kotlov. Spaliny z kotlov </w:t>
      </w:r>
      <w:r w:rsidR="00A61EFF">
        <w:rPr>
          <w:rFonts w:ascii="Arial" w:hAnsi="Arial"/>
        </w:rPr>
        <w:t>s</w:t>
      </w:r>
      <w:r>
        <w:rPr>
          <w:rFonts w:ascii="Arial" w:hAnsi="Arial"/>
        </w:rPr>
        <w:t xml:space="preserve">ú odvedené do komína vnútorného priemeru </w:t>
      </w:r>
      <w:r>
        <w:rPr>
          <w:rFonts w:ascii="Arial" w:hAnsi="Arial"/>
        </w:rPr>
        <w:sym w:font="Symbol" w:char="F046"/>
      </w:r>
      <w:r>
        <w:rPr>
          <w:rFonts w:ascii="Arial" w:hAnsi="Arial"/>
        </w:rPr>
        <w:t xml:space="preserve"> </w:t>
      </w:r>
      <w:r w:rsidR="00CD2109">
        <w:rPr>
          <w:rFonts w:ascii="Arial" w:hAnsi="Arial"/>
        </w:rPr>
        <w:t>150</w:t>
      </w:r>
      <w:r>
        <w:rPr>
          <w:rFonts w:ascii="Arial" w:hAnsi="Arial"/>
        </w:rPr>
        <w:t xml:space="preserve"> mm vyvedeným nad strech</w:t>
      </w:r>
      <w:r w:rsidR="00194721">
        <w:rPr>
          <w:rFonts w:ascii="Arial" w:hAnsi="Arial"/>
        </w:rPr>
        <w:t>u objektu. Účinná výška komína bud</w:t>
      </w:r>
      <w:r>
        <w:rPr>
          <w:rFonts w:ascii="Arial" w:hAnsi="Arial"/>
        </w:rPr>
        <w:t xml:space="preserve">e </w:t>
      </w:r>
      <w:r w:rsidR="002D447F">
        <w:rPr>
          <w:rFonts w:ascii="Arial" w:hAnsi="Arial"/>
        </w:rPr>
        <w:t>15</w:t>
      </w:r>
      <w:r>
        <w:rPr>
          <w:rFonts w:ascii="Arial" w:hAnsi="Arial"/>
        </w:rPr>
        <w:t xml:space="preserve"> metrov. Komín </w:t>
      </w:r>
      <w:r w:rsidR="007E47EA">
        <w:rPr>
          <w:rFonts w:ascii="Arial" w:hAnsi="Arial"/>
        </w:rPr>
        <w:t>bud</w:t>
      </w:r>
      <w:r>
        <w:rPr>
          <w:rFonts w:ascii="Arial" w:hAnsi="Arial"/>
        </w:rPr>
        <w:t xml:space="preserve">e z materiálu odolávajúceho agresívnym plynom a kyselinám vznikajúcim pri spaľovaní zemného plynu. Teplota spalín pri plnom zaťažení kotlov bude max. </w:t>
      </w:r>
      <w:r w:rsidR="00CD2109">
        <w:rPr>
          <w:rFonts w:ascii="Arial" w:hAnsi="Arial"/>
        </w:rPr>
        <w:t>69</w:t>
      </w:r>
      <w:r>
        <w:rPr>
          <w:rFonts w:ascii="Arial" w:hAnsi="Arial"/>
        </w:rPr>
        <w:t xml:space="preserve">°C pri výstupnej teplote vody z kotla  80°C. Vedeniu spalín napomáha ventilátor v spalinovom potrubí umiestnený v oboch kotloch. Vzduch </w:t>
      </w:r>
      <w:r w:rsidR="00A61EFF">
        <w:rPr>
          <w:rFonts w:ascii="Arial" w:hAnsi="Arial"/>
        </w:rPr>
        <w:t xml:space="preserve">na spaľovanie </w:t>
      </w:r>
      <w:r>
        <w:rPr>
          <w:rFonts w:ascii="Arial" w:hAnsi="Arial"/>
        </w:rPr>
        <w:t xml:space="preserve">si kotle </w:t>
      </w:r>
      <w:r w:rsidR="007E47EA">
        <w:rPr>
          <w:rFonts w:ascii="Arial" w:hAnsi="Arial"/>
        </w:rPr>
        <w:t xml:space="preserve">budú </w:t>
      </w:r>
      <w:r>
        <w:rPr>
          <w:rFonts w:ascii="Arial" w:hAnsi="Arial"/>
        </w:rPr>
        <w:t>nasáva</w:t>
      </w:r>
      <w:r w:rsidR="007E47EA">
        <w:rPr>
          <w:rFonts w:ascii="Arial" w:hAnsi="Arial"/>
        </w:rPr>
        <w:t>ť</w:t>
      </w:r>
      <w:r>
        <w:rPr>
          <w:rFonts w:ascii="Arial" w:hAnsi="Arial"/>
        </w:rPr>
        <w:t xml:space="preserve"> z priestoru kotolne.</w:t>
      </w:r>
    </w:p>
    <w:p w:rsidR="00EC3290" w:rsidRDefault="00EC3290">
      <w:pPr>
        <w:pStyle w:val="Zkladntext"/>
        <w:rPr>
          <w:rFonts w:ascii="Arial" w:hAnsi="Arial"/>
          <w:b/>
        </w:rPr>
      </w:pPr>
    </w:p>
    <w:p w:rsidR="00EC3290" w:rsidRDefault="004D30AD">
      <w:pPr>
        <w:pStyle w:val="Zkladntext"/>
        <w:rPr>
          <w:rFonts w:ascii="Arial" w:hAnsi="Arial"/>
          <w:b/>
        </w:rPr>
      </w:pPr>
      <w:r>
        <w:rPr>
          <w:rFonts w:ascii="Arial" w:hAnsi="Arial"/>
          <w:b/>
        </w:rPr>
        <w:t>Kvalita vody</w:t>
      </w:r>
    </w:p>
    <w:p w:rsidR="00EC3290" w:rsidRDefault="00EC3290">
      <w:pPr>
        <w:pStyle w:val="Zkladntext"/>
        <w:rPr>
          <w:rFonts w:ascii="Arial" w:hAnsi="Arial"/>
        </w:rPr>
      </w:pPr>
    </w:p>
    <w:p w:rsidR="00EC3290" w:rsidRDefault="004D30AD">
      <w:pPr>
        <w:pStyle w:val="Zkladntext"/>
        <w:rPr>
          <w:rFonts w:ascii="Arial" w:hAnsi="Arial"/>
        </w:rPr>
      </w:pPr>
      <w:r>
        <w:rPr>
          <w:rFonts w:ascii="Arial" w:hAnsi="Arial"/>
        </w:rPr>
        <w:t xml:space="preserve">Zlá kvalita vody podporuje tvorenie kalu a korózie, preto je potrebné celý vykurovací systém riadne prepláchnuť čistou vodou. Ako plniacu a doplňovaciu vodu je potrebné podľa výrobcu používať vodu s hodnotou PH 7 až 8,4. Na doplňovanie upravenej vody bude slúžiť Earth Resources/kinetico ERDI </w:t>
      </w:r>
      <w:r w:rsidR="00194721">
        <w:rPr>
          <w:rFonts w:ascii="Arial" w:hAnsi="Arial"/>
        </w:rPr>
        <w:t>08</w:t>
      </w:r>
      <w:r>
        <w:rPr>
          <w:rFonts w:ascii="Arial" w:hAnsi="Arial"/>
        </w:rPr>
        <w:t>4</w:t>
      </w:r>
      <w:r w:rsidR="00194721">
        <w:rPr>
          <w:rFonts w:ascii="Arial" w:hAnsi="Arial"/>
        </w:rPr>
        <w:t>0</w:t>
      </w:r>
      <w:r>
        <w:rPr>
          <w:rFonts w:ascii="Arial" w:hAnsi="Arial"/>
        </w:rPr>
        <w:t xml:space="preserve"> pre kotle s výmeníkom z materiálu Al-Si.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  <w:b/>
        </w:rPr>
        <w:t>Tepelná izolácia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 xml:space="preserve">Potrubné rozvody </w:t>
      </w:r>
      <w:r w:rsidR="007E47EA">
        <w:rPr>
          <w:rFonts w:ascii="Arial" w:hAnsi="Arial"/>
        </w:rPr>
        <w:t>ne</w:t>
      </w:r>
      <w:r>
        <w:rPr>
          <w:rFonts w:ascii="Arial" w:hAnsi="Arial"/>
        </w:rPr>
        <w:t xml:space="preserve">budú tepelne chránené izoláciou. Zásobníkový ohrievač a kotle sú tepelne zaizolované už pri výrobe. 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4D30AD">
      <w:pPr>
        <w:ind w:right="2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Vykurovacie telesá</w:t>
      </w:r>
    </w:p>
    <w:p w:rsidR="00EC3290" w:rsidRDefault="00EC3290">
      <w:pPr>
        <w:ind w:right="29"/>
        <w:jc w:val="both"/>
        <w:rPr>
          <w:rFonts w:ascii="Arial" w:hAnsi="Arial"/>
          <w:b/>
        </w:rPr>
      </w:pPr>
    </w:p>
    <w:p w:rsidR="00EC3290" w:rsidRDefault="007E47EA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 xml:space="preserve">Vykurovacie telesá sa ponechajú jestvujúce. </w:t>
      </w:r>
      <w:r w:rsidR="00194721">
        <w:rPr>
          <w:rFonts w:ascii="Arial" w:hAnsi="Arial"/>
        </w:rPr>
        <w:t xml:space="preserve">Pôvodné radiátorové armatury sa zdemontujú a nahradia sa novými. </w:t>
      </w:r>
      <w:r w:rsidR="004D30AD">
        <w:rPr>
          <w:rFonts w:ascii="Arial" w:hAnsi="Arial"/>
        </w:rPr>
        <w:t>Napojené na potrubie budú v</w:t>
      </w:r>
      <w:r>
        <w:rPr>
          <w:rFonts w:ascii="Arial" w:hAnsi="Arial"/>
        </w:rPr>
        <w:t xml:space="preserve"> hornej a </w:t>
      </w:r>
      <w:r w:rsidR="004D30AD">
        <w:rPr>
          <w:rFonts w:ascii="Arial" w:hAnsi="Arial"/>
        </w:rPr>
        <w:t xml:space="preserve">spodnej časti </w:t>
      </w:r>
      <w:r w:rsidR="00194721">
        <w:rPr>
          <w:rFonts w:ascii="Arial" w:hAnsi="Arial"/>
        </w:rPr>
        <w:t xml:space="preserve">vykurovacieho telesa </w:t>
      </w:r>
      <w:r w:rsidR="004D30AD">
        <w:rPr>
          <w:rFonts w:ascii="Arial" w:hAnsi="Arial"/>
        </w:rPr>
        <w:t xml:space="preserve">z bočnej </w:t>
      </w:r>
      <w:r>
        <w:rPr>
          <w:rFonts w:ascii="Arial" w:hAnsi="Arial"/>
        </w:rPr>
        <w:t>strany priamym, prípadne rohovým</w:t>
      </w:r>
      <w:r w:rsidR="004D30AD">
        <w:rPr>
          <w:rFonts w:ascii="Arial" w:hAnsi="Arial"/>
        </w:rPr>
        <w:t xml:space="preserve"> </w:t>
      </w:r>
      <w:r>
        <w:rPr>
          <w:rFonts w:ascii="Arial" w:hAnsi="Arial"/>
        </w:rPr>
        <w:t>termoregulačným ventilom Heimeier V-exakt a skrutkovaním Heimeier Regulux</w:t>
      </w:r>
      <w:r w:rsidR="004D30AD">
        <w:rPr>
          <w:rFonts w:ascii="Arial" w:hAnsi="Arial"/>
        </w:rPr>
        <w:t>.</w:t>
      </w: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  <w:b/>
        </w:rPr>
        <w:t>Vykurovacia skúška</w:t>
      </w:r>
      <w:r>
        <w:rPr>
          <w:rFonts w:ascii="Arial" w:hAnsi="Arial"/>
        </w:rPr>
        <w:cr/>
      </w:r>
    </w:p>
    <w:p w:rsidR="00EC3290" w:rsidRDefault="004D30AD">
      <w:pPr>
        <w:pStyle w:val="Zkladntext"/>
        <w:rPr>
          <w:rFonts w:ascii="Arial" w:hAnsi="Arial"/>
        </w:rPr>
      </w:pPr>
      <w:r>
        <w:rPr>
          <w:rFonts w:ascii="Arial" w:hAnsi="Arial"/>
        </w:rPr>
        <w:t>Montáž vysokotlakých nádob môže vykonať len organizácia s oprávnením v zmasle § 4 vyhlášky č. 718/2002 Z.z. Po montáži a tlakovej skúške vykurovacieho systému je potrebné vykonať vykurovaciu skúšku podľa STN 06 0310 v trvaní 72 hodín. Zaistenie bezpečnosti zariadení pri prevádzke – prehliadky, skúšky – bude vykonávaná podľa § 9 ods.1 písm. b) vyhlášky č.453/2000 Z.z. a § 4 NV SR č. 159/2001 Z.z.  Po montáži musí vykonať Technická inšpekcia kontrolu tlakových nádob podľa vyššie citovaných predpisov. Skúšky zariadení musia byť vykonané podľa STN EN 12 828:2003.</w:t>
      </w:r>
    </w:p>
    <w:p w:rsidR="00EC3290" w:rsidRDefault="00EC3290">
      <w:pPr>
        <w:pStyle w:val="Nadpis2"/>
        <w:spacing w:before="0"/>
        <w:rPr>
          <w:rFonts w:ascii="Arial" w:hAnsi="Arial"/>
        </w:rPr>
      </w:pPr>
    </w:p>
    <w:p w:rsidR="00EC3290" w:rsidRDefault="00EC3290">
      <w:pPr>
        <w:ind w:right="29"/>
        <w:jc w:val="both"/>
        <w:rPr>
          <w:rFonts w:ascii="Arial" w:hAnsi="Arial"/>
        </w:rPr>
      </w:pPr>
    </w:p>
    <w:p w:rsidR="00EC3290" w:rsidRDefault="004D30AD">
      <w:pPr>
        <w:ind w:right="29"/>
        <w:jc w:val="both"/>
        <w:rPr>
          <w:rFonts w:ascii="Arial" w:hAnsi="Arial"/>
        </w:rPr>
      </w:pPr>
      <w:r>
        <w:rPr>
          <w:rFonts w:ascii="Arial" w:hAnsi="Arial"/>
        </w:rPr>
        <w:t xml:space="preserve">Vypracoval: Patrik Bošácky, </w:t>
      </w:r>
      <w:r w:rsidR="00194721">
        <w:rPr>
          <w:rFonts w:ascii="Arial" w:hAnsi="Arial"/>
        </w:rPr>
        <w:t>júl 2015</w:t>
      </w:r>
    </w:p>
    <w:sectPr w:rsidR="00EC3290" w:rsidSect="002D447F">
      <w:footerReference w:type="default" r:id="rId28"/>
      <w:pgSz w:w="11909" w:h="16834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5CE" w:rsidRDefault="009555CE">
      <w:r>
        <w:separator/>
      </w:r>
    </w:p>
  </w:endnote>
  <w:endnote w:type="continuationSeparator" w:id="1">
    <w:p w:rsidR="009555CE" w:rsidRDefault="00955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90" w:rsidRDefault="00F75B6F">
    <w:pPr>
      <w:pStyle w:val="Pta"/>
      <w:jc w:val="right"/>
    </w:pPr>
    <w:r>
      <w:fldChar w:fldCharType="begin"/>
    </w:r>
    <w:r w:rsidR="004D30AD">
      <w:instrText>\PAGE</w:instrText>
    </w:r>
    <w:r>
      <w:fldChar w:fldCharType="separate"/>
    </w:r>
    <w:r w:rsidR="00CD7796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5CE" w:rsidRDefault="009555CE">
      <w:r>
        <w:separator/>
      </w:r>
    </w:p>
  </w:footnote>
  <w:footnote w:type="continuationSeparator" w:id="1">
    <w:p w:rsidR="009555CE" w:rsidRDefault="009555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intFractionalCharacterWidth/>
  <w:hideSpellingErrors/>
  <w:hideGrammaticalErrors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91"/>
    <w:rsid w:val="00090A91"/>
    <w:rsid w:val="00194721"/>
    <w:rsid w:val="00197CB2"/>
    <w:rsid w:val="00246FBE"/>
    <w:rsid w:val="00280548"/>
    <w:rsid w:val="002A4640"/>
    <w:rsid w:val="002D447F"/>
    <w:rsid w:val="00340EB0"/>
    <w:rsid w:val="00406C61"/>
    <w:rsid w:val="004D30AD"/>
    <w:rsid w:val="005B2C9F"/>
    <w:rsid w:val="005C53F2"/>
    <w:rsid w:val="007041EE"/>
    <w:rsid w:val="00720DD6"/>
    <w:rsid w:val="00753CCE"/>
    <w:rsid w:val="007E47EA"/>
    <w:rsid w:val="009555CE"/>
    <w:rsid w:val="0099654A"/>
    <w:rsid w:val="00A44D42"/>
    <w:rsid w:val="00A57C11"/>
    <w:rsid w:val="00A61EFF"/>
    <w:rsid w:val="00AA6B9A"/>
    <w:rsid w:val="00B77582"/>
    <w:rsid w:val="00CD2109"/>
    <w:rsid w:val="00CD7796"/>
    <w:rsid w:val="00EC3290"/>
    <w:rsid w:val="00F75B6F"/>
    <w:rsid w:val="00FC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3290"/>
    <w:rPr>
      <w:sz w:val="24"/>
    </w:rPr>
  </w:style>
  <w:style w:type="paragraph" w:styleId="Nadpis1">
    <w:name w:val="heading 1"/>
    <w:basedOn w:val="Normlny"/>
    <w:next w:val="Normlny"/>
    <w:qFormat/>
    <w:rsid w:val="00EC3290"/>
    <w:pPr>
      <w:spacing w:before="240"/>
      <w:outlineLvl w:val="0"/>
    </w:pPr>
    <w:rPr>
      <w:rFonts w:ascii="Univers" w:hAnsi="Univers"/>
      <w:b/>
      <w:u w:val="single"/>
    </w:rPr>
  </w:style>
  <w:style w:type="paragraph" w:styleId="Nadpis2">
    <w:name w:val="heading 2"/>
    <w:basedOn w:val="Normlny"/>
    <w:next w:val="Normlny"/>
    <w:qFormat/>
    <w:rsid w:val="00EC3290"/>
    <w:pPr>
      <w:spacing w:before="120"/>
      <w:outlineLvl w:val="1"/>
    </w:pPr>
    <w:rPr>
      <w:rFonts w:ascii="Univers" w:hAnsi="Univers"/>
      <w:b/>
    </w:rPr>
  </w:style>
  <w:style w:type="paragraph" w:styleId="Nadpis3">
    <w:name w:val="heading 3"/>
    <w:basedOn w:val="Normlny"/>
    <w:next w:val="Normlnysozarkami"/>
    <w:qFormat/>
    <w:rsid w:val="00EC3290"/>
    <w:pPr>
      <w:ind w:left="354"/>
      <w:outlineLvl w:val="2"/>
    </w:pPr>
    <w:rPr>
      <w:b/>
    </w:rPr>
  </w:style>
  <w:style w:type="paragraph" w:styleId="Nadpis4">
    <w:name w:val="heading 4"/>
    <w:basedOn w:val="Normlny"/>
    <w:next w:val="Normlnysozarkami"/>
    <w:qFormat/>
    <w:rsid w:val="00EC3290"/>
    <w:pPr>
      <w:ind w:left="354"/>
      <w:outlineLvl w:val="3"/>
    </w:pPr>
    <w:rPr>
      <w:u w:val="single"/>
    </w:rPr>
  </w:style>
  <w:style w:type="paragraph" w:styleId="Nadpis5">
    <w:name w:val="heading 5"/>
    <w:basedOn w:val="Normlny"/>
    <w:next w:val="Normlnysozarkami"/>
    <w:qFormat/>
    <w:rsid w:val="00EC3290"/>
    <w:pPr>
      <w:ind w:left="708"/>
      <w:outlineLvl w:val="4"/>
    </w:pPr>
    <w:rPr>
      <w:b/>
      <w:sz w:val="20"/>
    </w:rPr>
  </w:style>
  <w:style w:type="paragraph" w:styleId="Nadpis6">
    <w:name w:val="heading 6"/>
    <w:basedOn w:val="Normlny"/>
    <w:next w:val="Normlnysozarkami"/>
    <w:qFormat/>
    <w:rsid w:val="00EC3290"/>
    <w:pPr>
      <w:ind w:left="708"/>
      <w:outlineLvl w:val="5"/>
    </w:pPr>
    <w:rPr>
      <w:sz w:val="20"/>
      <w:u w:val="single"/>
    </w:rPr>
  </w:style>
  <w:style w:type="paragraph" w:styleId="Nadpis7">
    <w:name w:val="heading 7"/>
    <w:basedOn w:val="Normlny"/>
    <w:next w:val="Normlnysozarkami"/>
    <w:qFormat/>
    <w:rsid w:val="00EC3290"/>
    <w:pPr>
      <w:ind w:left="708"/>
      <w:outlineLvl w:val="6"/>
    </w:pPr>
    <w:rPr>
      <w:i/>
      <w:sz w:val="20"/>
    </w:rPr>
  </w:style>
  <w:style w:type="paragraph" w:styleId="Nadpis8">
    <w:name w:val="heading 8"/>
    <w:basedOn w:val="Normlny"/>
    <w:next w:val="Normlnysozarkami"/>
    <w:qFormat/>
    <w:rsid w:val="00EC3290"/>
    <w:pPr>
      <w:ind w:left="708"/>
      <w:outlineLvl w:val="7"/>
    </w:pPr>
    <w:rPr>
      <w:i/>
      <w:sz w:val="20"/>
    </w:rPr>
  </w:style>
  <w:style w:type="paragraph" w:styleId="Nadpis9">
    <w:name w:val="heading 9"/>
    <w:basedOn w:val="Normlny"/>
    <w:next w:val="Normlnysozarkami"/>
    <w:qFormat/>
    <w:rsid w:val="00EC3290"/>
    <w:pPr>
      <w:ind w:left="708"/>
      <w:outlineLvl w:val="8"/>
    </w:pPr>
    <w:rPr>
      <w:i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semiHidden/>
    <w:rsid w:val="00EC3290"/>
    <w:rPr>
      <w:sz w:val="16"/>
    </w:rPr>
  </w:style>
  <w:style w:type="paragraph" w:styleId="Textkomentra">
    <w:name w:val="annotation text"/>
    <w:basedOn w:val="Normlny"/>
    <w:semiHidden/>
    <w:rsid w:val="00EC3290"/>
    <w:rPr>
      <w:sz w:val="20"/>
    </w:rPr>
  </w:style>
  <w:style w:type="paragraph" w:styleId="Obsah8">
    <w:name w:val="toc 8"/>
    <w:basedOn w:val="Normlny"/>
    <w:next w:val="Normlny"/>
    <w:semiHidden/>
    <w:rsid w:val="00EC3290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y"/>
    <w:next w:val="Normlny"/>
    <w:semiHidden/>
    <w:rsid w:val="00EC3290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y"/>
    <w:next w:val="Normlny"/>
    <w:semiHidden/>
    <w:rsid w:val="00EC3290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y"/>
    <w:next w:val="Normlny"/>
    <w:semiHidden/>
    <w:rsid w:val="00EC3290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y"/>
    <w:next w:val="Normlny"/>
    <w:semiHidden/>
    <w:rsid w:val="00EC3290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y"/>
    <w:next w:val="Normlny"/>
    <w:semiHidden/>
    <w:rsid w:val="00EC3290"/>
    <w:pPr>
      <w:tabs>
        <w:tab w:val="left" w:leader="dot" w:pos="8646"/>
        <w:tab w:val="right" w:pos="9072"/>
      </w:tabs>
      <w:ind w:left="1418" w:right="850"/>
    </w:pPr>
  </w:style>
  <w:style w:type="paragraph" w:styleId="Obsah2">
    <w:name w:val="toc 2"/>
    <w:basedOn w:val="Normlny"/>
    <w:next w:val="Normlny"/>
    <w:semiHidden/>
    <w:rsid w:val="00EC3290"/>
    <w:pPr>
      <w:tabs>
        <w:tab w:val="left" w:leader="dot" w:pos="8646"/>
        <w:tab w:val="right" w:pos="9072"/>
      </w:tabs>
      <w:ind w:left="709" w:right="850"/>
    </w:pPr>
  </w:style>
  <w:style w:type="paragraph" w:styleId="Obsah1">
    <w:name w:val="toc 1"/>
    <w:basedOn w:val="Normlny"/>
    <w:next w:val="Normlny"/>
    <w:semiHidden/>
    <w:rsid w:val="00EC3290"/>
    <w:pPr>
      <w:tabs>
        <w:tab w:val="left" w:leader="dot" w:pos="8646"/>
        <w:tab w:val="right" w:pos="9072"/>
      </w:tabs>
      <w:ind w:right="850"/>
    </w:pPr>
  </w:style>
  <w:style w:type="paragraph" w:styleId="Register7">
    <w:name w:val="index 7"/>
    <w:basedOn w:val="Normlny"/>
    <w:next w:val="Normlny"/>
    <w:semiHidden/>
    <w:rsid w:val="00EC3290"/>
    <w:pPr>
      <w:ind w:left="1698"/>
    </w:pPr>
  </w:style>
  <w:style w:type="paragraph" w:styleId="Register6">
    <w:name w:val="index 6"/>
    <w:basedOn w:val="Normlny"/>
    <w:next w:val="Normlny"/>
    <w:semiHidden/>
    <w:rsid w:val="00EC3290"/>
    <w:pPr>
      <w:ind w:left="1415"/>
    </w:pPr>
  </w:style>
  <w:style w:type="paragraph" w:styleId="Register5">
    <w:name w:val="index 5"/>
    <w:basedOn w:val="Normlny"/>
    <w:next w:val="Normlny"/>
    <w:semiHidden/>
    <w:rsid w:val="00EC3290"/>
    <w:pPr>
      <w:ind w:left="1132"/>
    </w:pPr>
  </w:style>
  <w:style w:type="paragraph" w:styleId="Register4">
    <w:name w:val="index 4"/>
    <w:basedOn w:val="Normlny"/>
    <w:next w:val="Normlny"/>
    <w:semiHidden/>
    <w:rsid w:val="00EC3290"/>
    <w:pPr>
      <w:ind w:left="849"/>
    </w:pPr>
  </w:style>
  <w:style w:type="paragraph" w:styleId="Register3">
    <w:name w:val="index 3"/>
    <w:basedOn w:val="Normlny"/>
    <w:next w:val="Normlny"/>
    <w:semiHidden/>
    <w:rsid w:val="00EC3290"/>
    <w:pPr>
      <w:ind w:left="566"/>
    </w:pPr>
  </w:style>
  <w:style w:type="paragraph" w:styleId="Register2">
    <w:name w:val="index 2"/>
    <w:basedOn w:val="Normlny"/>
    <w:next w:val="Normlny"/>
    <w:semiHidden/>
    <w:rsid w:val="00EC3290"/>
    <w:pPr>
      <w:ind w:left="283"/>
    </w:pPr>
  </w:style>
  <w:style w:type="paragraph" w:styleId="Register1">
    <w:name w:val="index 1"/>
    <w:basedOn w:val="Normlny"/>
    <w:next w:val="Normlny"/>
    <w:semiHidden/>
    <w:rsid w:val="00EC3290"/>
  </w:style>
  <w:style w:type="character" w:styleId="sloriadka">
    <w:name w:val="line number"/>
    <w:basedOn w:val="Predvolenpsmoodseku"/>
    <w:semiHidden/>
    <w:rsid w:val="00EC3290"/>
  </w:style>
  <w:style w:type="paragraph" w:styleId="Nadpisregistra">
    <w:name w:val="index heading"/>
    <w:basedOn w:val="Normlny"/>
    <w:next w:val="Register1"/>
    <w:semiHidden/>
    <w:rsid w:val="00EC3290"/>
  </w:style>
  <w:style w:type="paragraph" w:styleId="Pta">
    <w:name w:val="footer"/>
    <w:basedOn w:val="Normlny"/>
    <w:semiHidden/>
    <w:rsid w:val="00EC3290"/>
    <w:pPr>
      <w:tabs>
        <w:tab w:val="center" w:pos="4819"/>
        <w:tab w:val="right" w:pos="9071"/>
      </w:tabs>
    </w:pPr>
  </w:style>
  <w:style w:type="paragraph" w:styleId="Hlavika">
    <w:name w:val="header"/>
    <w:basedOn w:val="Normlny"/>
    <w:semiHidden/>
    <w:rsid w:val="00EC3290"/>
    <w:pPr>
      <w:tabs>
        <w:tab w:val="center" w:pos="4819"/>
        <w:tab w:val="right" w:pos="9071"/>
      </w:tabs>
    </w:pPr>
  </w:style>
  <w:style w:type="character" w:styleId="Odkaznapoznmkupodiarou">
    <w:name w:val="footnote reference"/>
    <w:basedOn w:val="Predvolenpsmoodseku"/>
    <w:semiHidden/>
    <w:rsid w:val="00EC3290"/>
    <w:rPr>
      <w:position w:val="6"/>
      <w:sz w:val="16"/>
    </w:rPr>
  </w:style>
  <w:style w:type="paragraph" w:styleId="Textpoznmkypodiarou">
    <w:name w:val="footnote text"/>
    <w:basedOn w:val="Normlny"/>
    <w:semiHidden/>
    <w:rsid w:val="00EC3290"/>
    <w:rPr>
      <w:sz w:val="20"/>
    </w:rPr>
  </w:style>
  <w:style w:type="paragraph" w:styleId="Normlnysozarkami">
    <w:name w:val="Normal Indent"/>
    <w:basedOn w:val="Normlny"/>
    <w:semiHidden/>
    <w:rsid w:val="00EC3290"/>
    <w:pPr>
      <w:ind w:left="708"/>
    </w:pPr>
  </w:style>
  <w:style w:type="paragraph" w:styleId="Zkladntext">
    <w:name w:val="Body Text"/>
    <w:basedOn w:val="Normlny"/>
    <w:semiHidden/>
    <w:rsid w:val="00EC3290"/>
    <w:pPr>
      <w:ind w:right="29"/>
      <w:jc w:val="both"/>
    </w:pPr>
    <w:rPr>
      <w:rFonts w:ascii="Times New Roman" w:hAnsi="Times New Roman"/>
    </w:rPr>
  </w:style>
  <w:style w:type="paragraph" w:styleId="Zkladntext2">
    <w:name w:val="Body Text 2"/>
    <w:basedOn w:val="Normlny"/>
    <w:semiHidden/>
    <w:rsid w:val="00EC3290"/>
    <w:pPr>
      <w:jc w:val="both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1235</Words>
  <Characters>7044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COMFORT - Ing</vt:lpstr>
      <vt:lpstr>COMFORT - Ing</vt:lpstr>
    </vt:vector>
  </TitlesOfParts>
  <Company>COMFORT</Company>
  <LinksUpToDate>false</LinksUpToDate>
  <CharactersWithSpaces>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COMFORT - Ing</dc:title>
  <dc:creator>Patrik Bošácky</dc:creator>
  <cp:lastModifiedBy>patrik</cp:lastModifiedBy>
  <cp:revision>8</cp:revision>
  <cp:lastPrinted>2006-04-26T14:22:00Z</cp:lastPrinted>
  <dcterms:created xsi:type="dcterms:W3CDTF">2015-07-22T13:46:00Z</dcterms:created>
  <dcterms:modified xsi:type="dcterms:W3CDTF">2015-07-27T12:46:00Z</dcterms:modified>
</cp:coreProperties>
</file>