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08" w:rsidRPr="001C0608" w:rsidRDefault="001C0608" w:rsidP="001C0608">
      <w:pPr>
        <w:keepNext/>
        <w:keepLines/>
        <w:jc w:val="center"/>
        <w:rPr>
          <w:rFonts w:ascii="Times New Roman" w:hAnsi="Times New Roman" w:cs="Times New Roman"/>
          <w:b/>
        </w:rPr>
      </w:pPr>
      <w:bookmarkStart w:id="0" w:name="_Toc357752844"/>
      <w:bookmarkStart w:id="1" w:name="_Toc357800292"/>
      <w:bookmarkStart w:id="2" w:name="_GoBack"/>
      <w:bookmarkEnd w:id="2"/>
      <w:r w:rsidRPr="001C0608">
        <w:rPr>
          <w:rFonts w:ascii="Times New Roman" w:hAnsi="Times New Roman" w:cs="Times New Roman"/>
          <w:b/>
          <w:sz w:val="28"/>
        </w:rPr>
        <w:t>PRIESKUM TRHU</w:t>
      </w:r>
      <w:r w:rsidR="002148A5">
        <w:rPr>
          <w:rFonts w:ascii="Times New Roman" w:hAnsi="Times New Roman" w:cs="Times New Roman"/>
          <w:b/>
          <w:sz w:val="28"/>
        </w:rPr>
        <w:t xml:space="preserve"> - VÝZVA</w:t>
      </w:r>
    </w:p>
    <w:p w:rsidR="001C0608" w:rsidRPr="001C0608" w:rsidRDefault="001C0608" w:rsidP="001C0608">
      <w:pPr>
        <w:keepNext/>
        <w:keepLines/>
        <w:jc w:val="center"/>
        <w:rPr>
          <w:rFonts w:ascii="Times New Roman" w:hAnsi="Times New Roman" w:cs="Times New Roman"/>
        </w:rPr>
      </w:pPr>
      <w:r w:rsidRPr="001C0608">
        <w:rPr>
          <w:rFonts w:ascii="Times New Roman" w:hAnsi="Times New Roman" w:cs="Times New Roman"/>
        </w:rPr>
        <w:t>v zmysle §</w:t>
      </w:r>
      <w:r w:rsidR="002148A5">
        <w:rPr>
          <w:rFonts w:ascii="Times New Roman" w:hAnsi="Times New Roman" w:cs="Times New Roman"/>
        </w:rPr>
        <w:t>117</w:t>
      </w:r>
      <w:r w:rsidRPr="001C0608">
        <w:rPr>
          <w:rFonts w:ascii="Times New Roman" w:hAnsi="Times New Roman" w:cs="Times New Roman"/>
        </w:rPr>
        <w:t xml:space="preserve"> zákona č. </w:t>
      </w:r>
      <w:r w:rsidR="002148A5">
        <w:rPr>
          <w:rFonts w:ascii="Times New Roman" w:hAnsi="Times New Roman" w:cs="Times New Roman"/>
        </w:rPr>
        <w:t>343/2015</w:t>
      </w:r>
      <w:r w:rsidRPr="001C0608">
        <w:rPr>
          <w:rFonts w:ascii="Times New Roman" w:hAnsi="Times New Roman" w:cs="Times New Roman"/>
        </w:rPr>
        <w:t xml:space="preserve"> </w:t>
      </w:r>
      <w:proofErr w:type="spellStart"/>
      <w:r w:rsidRPr="001C0608">
        <w:rPr>
          <w:rFonts w:ascii="Times New Roman" w:hAnsi="Times New Roman" w:cs="Times New Roman"/>
        </w:rPr>
        <w:t>Z.z</w:t>
      </w:r>
      <w:proofErr w:type="spellEnd"/>
      <w:r w:rsidRPr="001C0608">
        <w:rPr>
          <w:rFonts w:ascii="Times New Roman" w:hAnsi="Times New Roman" w:cs="Times New Roman"/>
        </w:rPr>
        <w:t xml:space="preserve">. </w:t>
      </w:r>
      <w:r w:rsidR="002148A5" w:rsidRPr="002148A5">
        <w:rPr>
          <w:rFonts w:ascii="Times New Roman" w:hAnsi="Times New Roman" w:cs="Times New Roman"/>
        </w:rPr>
        <w:t>o verejnom obstarávaní a o zmene a doplnení niektorých zákonov</w:t>
      </w:r>
    </w:p>
    <w:p w:rsidR="001C0608" w:rsidRDefault="001C0608" w:rsidP="001C0608">
      <w:pPr>
        <w:keepNext/>
        <w:keepLines/>
      </w:pPr>
    </w:p>
    <w:p w:rsidR="001C0608" w:rsidRPr="00FB0B9E" w:rsidRDefault="00FB0B9E" w:rsidP="001C0608">
      <w:pPr>
        <w:keepNext/>
        <w:keepLines/>
        <w:rPr>
          <w:rFonts w:ascii="Times New Roman" w:hAnsi="Times New Roman" w:cs="Times New Roman"/>
        </w:rPr>
      </w:pPr>
      <w:r w:rsidRPr="00FB0B9E">
        <w:rPr>
          <w:rFonts w:ascii="Times New Roman" w:hAnsi="Times New Roman" w:cs="Times New Roman"/>
        </w:rPr>
        <w:t xml:space="preserve">Zákazka č. </w:t>
      </w:r>
      <w:r w:rsidR="002F499B">
        <w:rPr>
          <w:rFonts w:ascii="Times New Roman" w:hAnsi="Times New Roman" w:cs="Times New Roman"/>
        </w:rPr>
        <w:t xml:space="preserve">1 </w:t>
      </w:r>
      <w:r w:rsidRPr="00FB0B9E">
        <w:rPr>
          <w:rFonts w:ascii="Times New Roman" w:hAnsi="Times New Roman" w:cs="Times New Roman"/>
        </w:rPr>
        <w:t>/201</w:t>
      </w:r>
      <w:r w:rsidR="007A2835">
        <w:rPr>
          <w:rFonts w:ascii="Times New Roman" w:hAnsi="Times New Roman" w:cs="Times New Roman"/>
        </w:rPr>
        <w:t>7</w:t>
      </w:r>
    </w:p>
    <w:p w:rsidR="00FB0B9E" w:rsidRPr="00FB0B9E" w:rsidRDefault="00FB0B9E" w:rsidP="001C0608">
      <w:pPr>
        <w:keepNext/>
        <w:keepLines/>
        <w:rPr>
          <w:rFonts w:ascii="Times New Roman" w:hAnsi="Times New Roman" w:cs="Times New Roman"/>
        </w:rPr>
      </w:pPr>
    </w:p>
    <w:p w:rsidR="001C0608" w:rsidRPr="00810A35" w:rsidRDefault="001C0608" w:rsidP="001C0608">
      <w:pPr>
        <w:pStyle w:val="Nadpis1"/>
        <w:keepLines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Identifikácia verejného obstarávateľa</w:t>
      </w:r>
      <w:bookmarkEnd w:id="0"/>
      <w:bookmarkEnd w:id="1"/>
    </w:p>
    <w:p w:rsidR="001C0608" w:rsidRPr="00156DDE" w:rsidRDefault="001C0608" w:rsidP="001C0608">
      <w:pPr>
        <w:pStyle w:val="Odsekzoznamu"/>
        <w:keepNext/>
        <w:keepLines/>
        <w:numPr>
          <w:ilvl w:val="1"/>
          <w:numId w:val="2"/>
        </w:numPr>
        <w:ind w:right="-20"/>
        <w:rPr>
          <w:rFonts w:ascii="Times New Roman" w:eastAsia="Times New Roman" w:hAnsi="Times New Roman" w:cs="Times New Roman"/>
        </w:rPr>
      </w:pPr>
      <w:r w:rsidRPr="00156DDE">
        <w:rPr>
          <w:rFonts w:ascii="Times New Roman" w:eastAsia="Times New Roman" w:hAnsi="Times New Roman" w:cs="Times New Roman"/>
        </w:rPr>
        <w:t>N</w:t>
      </w:r>
      <w:r w:rsidRPr="00156DDE">
        <w:rPr>
          <w:rFonts w:ascii="Times New Roman" w:eastAsia="Times New Roman" w:hAnsi="Times New Roman" w:cs="Times New Roman"/>
          <w:spacing w:val="-1"/>
        </w:rPr>
        <w:t>á</w:t>
      </w:r>
      <w:r w:rsidRPr="00156DDE">
        <w:rPr>
          <w:rFonts w:ascii="Times New Roman" w:eastAsia="Times New Roman" w:hAnsi="Times New Roman" w:cs="Times New Roman"/>
          <w:spacing w:val="1"/>
        </w:rPr>
        <w:t>z</w:t>
      </w:r>
      <w:r w:rsidRPr="00156DDE">
        <w:rPr>
          <w:rFonts w:ascii="Times New Roman" w:eastAsia="Times New Roman" w:hAnsi="Times New Roman" w:cs="Times New Roman"/>
        </w:rPr>
        <w:t>ov o</w:t>
      </w:r>
      <w:r w:rsidRPr="00156DDE">
        <w:rPr>
          <w:rFonts w:ascii="Times New Roman" w:eastAsia="Times New Roman" w:hAnsi="Times New Roman" w:cs="Times New Roman"/>
          <w:spacing w:val="-1"/>
        </w:rPr>
        <w:t>r</w:t>
      </w:r>
      <w:r w:rsidRPr="00156DDE">
        <w:rPr>
          <w:rFonts w:ascii="Times New Roman" w:eastAsia="Times New Roman" w:hAnsi="Times New Roman" w:cs="Times New Roman"/>
        </w:rPr>
        <w:t>g</w:t>
      </w:r>
      <w:r w:rsidRPr="00156DDE">
        <w:rPr>
          <w:rFonts w:ascii="Times New Roman" w:eastAsia="Times New Roman" w:hAnsi="Times New Roman" w:cs="Times New Roman"/>
          <w:spacing w:val="-1"/>
        </w:rPr>
        <w:t>a</w:t>
      </w:r>
      <w:r w:rsidRPr="00156DDE">
        <w:rPr>
          <w:rFonts w:ascii="Times New Roman" w:eastAsia="Times New Roman" w:hAnsi="Times New Roman" w:cs="Times New Roman"/>
        </w:rPr>
        <w:t>ni</w:t>
      </w:r>
      <w:r w:rsidRPr="00156DDE">
        <w:rPr>
          <w:rFonts w:ascii="Times New Roman" w:eastAsia="Times New Roman" w:hAnsi="Times New Roman" w:cs="Times New Roman"/>
          <w:spacing w:val="2"/>
        </w:rPr>
        <w:t>z</w:t>
      </w:r>
      <w:r w:rsidRPr="00156DDE">
        <w:rPr>
          <w:rFonts w:ascii="Times New Roman" w:eastAsia="Times New Roman" w:hAnsi="Times New Roman" w:cs="Times New Roman"/>
          <w:spacing w:val="-1"/>
        </w:rPr>
        <w:t>ác</w:t>
      </w:r>
      <w:r w:rsidRPr="00156DDE">
        <w:rPr>
          <w:rFonts w:ascii="Times New Roman" w:eastAsia="Times New Roman" w:hAnsi="Times New Roman" w:cs="Times New Roman"/>
        </w:rPr>
        <w:t xml:space="preserve">ie: </w:t>
      </w:r>
      <w:r w:rsidR="007A2835">
        <w:rPr>
          <w:rFonts w:ascii="Times New Roman" w:eastAsia="Times New Roman" w:hAnsi="Times New Roman" w:cs="Times New Roman"/>
        </w:rPr>
        <w:t>Obecný úrad Hrabičov</w:t>
      </w:r>
    </w:p>
    <w:p w:rsidR="001C0608" w:rsidRPr="00156DDE" w:rsidRDefault="001C0608" w:rsidP="001C0608">
      <w:pPr>
        <w:keepNext/>
        <w:keepLines/>
        <w:ind w:left="792" w:right="-20"/>
        <w:rPr>
          <w:rFonts w:ascii="Times New Roman" w:eastAsia="Times New Roman" w:hAnsi="Times New Roman" w:cs="Times New Roman"/>
        </w:rPr>
      </w:pPr>
      <w:r w:rsidRPr="00156DDE">
        <w:rPr>
          <w:rFonts w:ascii="Times New Roman" w:eastAsia="Times New Roman" w:hAnsi="Times New Roman" w:cs="Times New Roman"/>
          <w:spacing w:val="-3"/>
        </w:rPr>
        <w:t>I</w:t>
      </w:r>
      <w:r w:rsidRPr="00156DDE">
        <w:rPr>
          <w:rFonts w:ascii="Times New Roman" w:eastAsia="Times New Roman" w:hAnsi="Times New Roman" w:cs="Times New Roman"/>
        </w:rPr>
        <w:t xml:space="preserve">ČO: </w:t>
      </w:r>
      <w:r w:rsidR="007A2835" w:rsidRPr="007A2835">
        <w:rPr>
          <w:rFonts w:ascii="Times New Roman" w:hAnsi="Times New Roman" w:cs="Times New Roman"/>
        </w:rPr>
        <w:t>00320650</w:t>
      </w:r>
    </w:p>
    <w:p w:rsidR="001C0608" w:rsidRPr="00156DDE" w:rsidRDefault="001C0608" w:rsidP="001C0608">
      <w:pPr>
        <w:keepNext/>
        <w:keepLines/>
        <w:ind w:left="792" w:right="-20"/>
        <w:rPr>
          <w:rFonts w:ascii="Times New Roman" w:eastAsia="Times New Roman" w:hAnsi="Times New Roman" w:cs="Times New Roman"/>
        </w:rPr>
      </w:pPr>
      <w:r w:rsidRPr="00156DDE">
        <w:rPr>
          <w:rFonts w:ascii="Times New Roman" w:eastAsia="Times New Roman" w:hAnsi="Times New Roman" w:cs="Times New Roman"/>
          <w:spacing w:val="1"/>
        </w:rPr>
        <w:t>S</w:t>
      </w:r>
      <w:r w:rsidRPr="00156DDE">
        <w:rPr>
          <w:rFonts w:ascii="Times New Roman" w:eastAsia="Times New Roman" w:hAnsi="Times New Roman" w:cs="Times New Roman"/>
        </w:rPr>
        <w:t>íd</w:t>
      </w:r>
      <w:r w:rsidRPr="00156DDE">
        <w:rPr>
          <w:rFonts w:ascii="Times New Roman" w:eastAsia="Times New Roman" w:hAnsi="Times New Roman" w:cs="Times New Roman"/>
          <w:spacing w:val="1"/>
        </w:rPr>
        <w:t>l</w:t>
      </w:r>
      <w:r w:rsidRPr="00156DDE">
        <w:rPr>
          <w:rFonts w:ascii="Times New Roman" w:eastAsia="Times New Roman" w:hAnsi="Times New Roman" w:cs="Times New Roman"/>
        </w:rPr>
        <w:t>o or</w:t>
      </w:r>
      <w:r w:rsidRPr="00156DDE">
        <w:rPr>
          <w:rFonts w:ascii="Times New Roman" w:eastAsia="Times New Roman" w:hAnsi="Times New Roman" w:cs="Times New Roman"/>
          <w:spacing w:val="-3"/>
        </w:rPr>
        <w:t>g</w:t>
      </w:r>
      <w:r w:rsidRPr="00156DDE">
        <w:rPr>
          <w:rFonts w:ascii="Times New Roman" w:eastAsia="Times New Roman" w:hAnsi="Times New Roman" w:cs="Times New Roman"/>
          <w:spacing w:val="-1"/>
        </w:rPr>
        <w:t>a</w:t>
      </w:r>
      <w:r w:rsidRPr="00156DDE">
        <w:rPr>
          <w:rFonts w:ascii="Times New Roman" w:eastAsia="Times New Roman" w:hAnsi="Times New Roman" w:cs="Times New Roman"/>
        </w:rPr>
        <w:t>ni</w:t>
      </w:r>
      <w:r w:rsidRPr="00156DDE">
        <w:rPr>
          <w:rFonts w:ascii="Times New Roman" w:eastAsia="Times New Roman" w:hAnsi="Times New Roman" w:cs="Times New Roman"/>
          <w:spacing w:val="2"/>
        </w:rPr>
        <w:t>z</w:t>
      </w:r>
      <w:r w:rsidRPr="00156DDE">
        <w:rPr>
          <w:rFonts w:ascii="Times New Roman" w:eastAsia="Times New Roman" w:hAnsi="Times New Roman" w:cs="Times New Roman"/>
          <w:spacing w:val="-1"/>
        </w:rPr>
        <w:t>ác</w:t>
      </w:r>
      <w:r w:rsidRPr="00156DDE">
        <w:rPr>
          <w:rFonts w:ascii="Times New Roman" w:eastAsia="Times New Roman" w:hAnsi="Times New Roman" w:cs="Times New Roman"/>
        </w:rPr>
        <w:t xml:space="preserve">ie: </w:t>
      </w:r>
      <w:r w:rsidR="007A2835">
        <w:rPr>
          <w:rFonts w:ascii="Times New Roman" w:hAnsi="Times New Roman" w:cs="Times New Roman"/>
        </w:rPr>
        <w:t>Hrabičov 188, 966 78 Hrabičov</w:t>
      </w:r>
    </w:p>
    <w:p w:rsidR="001C0608" w:rsidRPr="00156DDE" w:rsidRDefault="001C0608" w:rsidP="001C0608">
      <w:pPr>
        <w:keepNext/>
        <w:keepLines/>
        <w:ind w:left="792" w:right="-20"/>
        <w:rPr>
          <w:rFonts w:ascii="Times New Roman" w:eastAsia="Times New Roman" w:hAnsi="Times New Roman" w:cs="Times New Roman"/>
        </w:rPr>
      </w:pPr>
      <w:r w:rsidRPr="00156DDE">
        <w:rPr>
          <w:rFonts w:ascii="Times New Roman" w:eastAsia="Times New Roman" w:hAnsi="Times New Roman" w:cs="Times New Roman"/>
        </w:rPr>
        <w:t xml:space="preserve">V </w:t>
      </w:r>
      <w:r w:rsidRPr="00156DDE">
        <w:rPr>
          <w:rFonts w:ascii="Times New Roman" w:eastAsia="Times New Roman" w:hAnsi="Times New Roman" w:cs="Times New Roman"/>
          <w:spacing w:val="1"/>
        </w:rPr>
        <w:t>z</w:t>
      </w:r>
      <w:r w:rsidRPr="00156DDE">
        <w:rPr>
          <w:rFonts w:ascii="Times New Roman" w:eastAsia="Times New Roman" w:hAnsi="Times New Roman" w:cs="Times New Roman"/>
          <w:spacing w:val="-1"/>
        </w:rPr>
        <w:t>a</w:t>
      </w:r>
      <w:r w:rsidRPr="00156DDE">
        <w:rPr>
          <w:rFonts w:ascii="Times New Roman" w:eastAsia="Times New Roman" w:hAnsi="Times New Roman" w:cs="Times New Roman"/>
        </w:rPr>
        <w:t>stúpení š</w:t>
      </w:r>
      <w:r w:rsidRPr="00156DDE">
        <w:rPr>
          <w:rFonts w:ascii="Times New Roman" w:eastAsia="Times New Roman" w:hAnsi="Times New Roman" w:cs="Times New Roman"/>
          <w:spacing w:val="1"/>
        </w:rPr>
        <w:t>t</w:t>
      </w:r>
      <w:r w:rsidRPr="00156DDE">
        <w:rPr>
          <w:rFonts w:ascii="Times New Roman" w:eastAsia="Times New Roman" w:hAnsi="Times New Roman" w:cs="Times New Roman"/>
          <w:spacing w:val="-1"/>
        </w:rPr>
        <w:t>a</w:t>
      </w:r>
      <w:r w:rsidRPr="00156DDE">
        <w:rPr>
          <w:rFonts w:ascii="Times New Roman" w:eastAsia="Times New Roman" w:hAnsi="Times New Roman" w:cs="Times New Roman"/>
        </w:rPr>
        <w:t>tu</w:t>
      </w:r>
      <w:r w:rsidRPr="00156DDE">
        <w:rPr>
          <w:rFonts w:ascii="Times New Roman" w:eastAsia="Times New Roman" w:hAnsi="Times New Roman" w:cs="Times New Roman"/>
          <w:spacing w:val="1"/>
        </w:rPr>
        <w:t>t</w:t>
      </w:r>
      <w:r w:rsidRPr="00156DDE">
        <w:rPr>
          <w:rFonts w:ascii="Times New Roman" w:eastAsia="Times New Roman" w:hAnsi="Times New Roman" w:cs="Times New Roman"/>
          <w:spacing w:val="-1"/>
        </w:rPr>
        <w:t>á</w:t>
      </w:r>
      <w:r w:rsidRPr="00156DDE">
        <w:rPr>
          <w:rFonts w:ascii="Times New Roman" w:eastAsia="Times New Roman" w:hAnsi="Times New Roman" w:cs="Times New Roman"/>
        </w:rPr>
        <w:t>rn</w:t>
      </w:r>
      <w:r w:rsidRPr="00156DDE">
        <w:rPr>
          <w:rFonts w:ascii="Times New Roman" w:eastAsia="Times New Roman" w:hAnsi="Times New Roman" w:cs="Times New Roman"/>
          <w:spacing w:val="-2"/>
        </w:rPr>
        <w:t>e</w:t>
      </w:r>
      <w:r w:rsidRPr="00156DDE">
        <w:rPr>
          <w:rFonts w:ascii="Times New Roman" w:eastAsia="Times New Roman" w:hAnsi="Times New Roman" w:cs="Times New Roman"/>
        </w:rPr>
        <w:t>ho</w:t>
      </w:r>
      <w:r w:rsidRPr="00156DDE">
        <w:rPr>
          <w:rFonts w:ascii="Times New Roman" w:eastAsia="Times New Roman" w:hAnsi="Times New Roman" w:cs="Times New Roman"/>
          <w:spacing w:val="2"/>
        </w:rPr>
        <w:t xml:space="preserve"> </w:t>
      </w:r>
      <w:r w:rsidRPr="00156DDE">
        <w:rPr>
          <w:rFonts w:ascii="Times New Roman" w:eastAsia="Times New Roman" w:hAnsi="Times New Roman" w:cs="Times New Roman"/>
          <w:spacing w:val="1"/>
        </w:rPr>
        <w:t>z</w:t>
      </w:r>
      <w:r w:rsidRPr="00156DDE">
        <w:rPr>
          <w:rFonts w:ascii="Times New Roman" w:eastAsia="Times New Roman" w:hAnsi="Times New Roman" w:cs="Times New Roman"/>
          <w:spacing w:val="-1"/>
        </w:rPr>
        <w:t>á</w:t>
      </w:r>
      <w:r w:rsidRPr="00156DDE">
        <w:rPr>
          <w:rFonts w:ascii="Times New Roman" w:eastAsia="Times New Roman" w:hAnsi="Times New Roman" w:cs="Times New Roman"/>
        </w:rPr>
        <w:t>stupcu :</w:t>
      </w:r>
      <w:r w:rsidRPr="00156DDE">
        <w:rPr>
          <w:rFonts w:ascii="Times New Roman" w:eastAsia="Times New Roman" w:hAnsi="Times New Roman" w:cs="Times New Roman"/>
          <w:spacing w:val="2"/>
        </w:rPr>
        <w:t xml:space="preserve"> </w:t>
      </w:r>
      <w:r w:rsidRPr="00156DDE">
        <w:rPr>
          <w:rFonts w:ascii="Times New Roman" w:eastAsia="Times New Roman" w:hAnsi="Times New Roman" w:cs="Times New Roman"/>
        </w:rPr>
        <w:t xml:space="preserve"> </w:t>
      </w:r>
      <w:r w:rsidRPr="00156DDE">
        <w:rPr>
          <w:rFonts w:ascii="Times New Roman" w:eastAsia="Times New Roman" w:hAnsi="Times New Roman" w:cs="Times New Roman"/>
        </w:rPr>
        <w:tab/>
      </w:r>
      <w:r w:rsidR="007A2835">
        <w:rPr>
          <w:rFonts w:ascii="Times New Roman" w:hAnsi="Times New Roman" w:cs="Times New Roman"/>
        </w:rPr>
        <w:t>Ján Adámik - starosta</w:t>
      </w:r>
    </w:p>
    <w:p w:rsidR="001C0608" w:rsidRPr="00156DDE" w:rsidRDefault="001C0608" w:rsidP="001C0608">
      <w:pPr>
        <w:keepNext/>
        <w:keepLines/>
        <w:rPr>
          <w:rFonts w:ascii="Times New Roman" w:hAnsi="Times New Roman" w:cs="Times New Roman"/>
        </w:rPr>
      </w:pPr>
      <w:r w:rsidRPr="00156DDE">
        <w:rPr>
          <w:rFonts w:ascii="Times New Roman" w:hAnsi="Times New Roman" w:cs="Times New Roman"/>
        </w:rPr>
        <w:tab/>
        <w:t xml:space="preserve">            </w:t>
      </w:r>
    </w:p>
    <w:p w:rsidR="001C0608" w:rsidRPr="00156DDE" w:rsidRDefault="001C0608" w:rsidP="001C0608">
      <w:pPr>
        <w:pStyle w:val="Odsekzoznamu"/>
        <w:keepNext/>
        <w:keepLines/>
        <w:numPr>
          <w:ilvl w:val="1"/>
          <w:numId w:val="2"/>
        </w:numPr>
        <w:ind w:right="-20"/>
        <w:rPr>
          <w:rFonts w:ascii="Times New Roman" w:eastAsia="Times New Roman" w:hAnsi="Times New Roman" w:cs="Times New Roman"/>
        </w:rPr>
      </w:pPr>
      <w:bookmarkStart w:id="3" w:name="_Ref326777402"/>
      <w:r w:rsidRPr="00156DDE">
        <w:rPr>
          <w:rFonts w:ascii="Times New Roman" w:eastAsia="Times New Roman" w:hAnsi="Times New Roman" w:cs="Times New Roman"/>
          <w:b/>
          <w:bCs/>
          <w:spacing w:val="-2"/>
        </w:rPr>
        <w:t>K</w:t>
      </w:r>
      <w:r w:rsidRPr="00156DDE">
        <w:rPr>
          <w:rFonts w:ascii="Times New Roman" w:eastAsia="Times New Roman" w:hAnsi="Times New Roman" w:cs="Times New Roman"/>
          <w:b/>
          <w:bCs/>
        </w:rPr>
        <w:t>o</w:t>
      </w:r>
      <w:r w:rsidRPr="00156DD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156DDE">
        <w:rPr>
          <w:rFonts w:ascii="Times New Roman" w:eastAsia="Times New Roman" w:hAnsi="Times New Roman" w:cs="Times New Roman"/>
          <w:b/>
          <w:bCs/>
        </w:rPr>
        <w:t>takty ur</w:t>
      </w:r>
      <w:r w:rsidRPr="00156DDE">
        <w:rPr>
          <w:rFonts w:ascii="Times New Roman" w:eastAsia="Times New Roman" w:hAnsi="Times New Roman" w:cs="Times New Roman"/>
          <w:b/>
          <w:bCs/>
          <w:spacing w:val="-1"/>
        </w:rPr>
        <w:t>če</w:t>
      </w:r>
      <w:r w:rsidRPr="00156DD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156DDE">
        <w:rPr>
          <w:rFonts w:ascii="Times New Roman" w:eastAsia="Times New Roman" w:hAnsi="Times New Roman" w:cs="Times New Roman"/>
          <w:b/>
          <w:bCs/>
        </w:rPr>
        <w:t>é</w:t>
      </w:r>
      <w:r w:rsidRPr="00156DDE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156DDE">
        <w:rPr>
          <w:rFonts w:ascii="Times New Roman" w:eastAsia="Times New Roman" w:hAnsi="Times New Roman" w:cs="Times New Roman"/>
          <w:b/>
          <w:bCs/>
          <w:spacing w:val="2"/>
        </w:rPr>
        <w:t>v</w:t>
      </w:r>
      <w:r w:rsidRPr="00156DD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156DDE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156DD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156DDE">
        <w:rPr>
          <w:rFonts w:ascii="Times New Roman" w:eastAsia="Times New Roman" w:hAnsi="Times New Roman" w:cs="Times New Roman"/>
          <w:b/>
          <w:bCs/>
        </w:rPr>
        <w:t>j</w:t>
      </w:r>
      <w:r w:rsidRPr="00156DDE">
        <w:rPr>
          <w:rFonts w:ascii="Times New Roman" w:eastAsia="Times New Roman" w:hAnsi="Times New Roman" w:cs="Times New Roman"/>
          <w:b/>
          <w:bCs/>
          <w:spacing w:val="2"/>
        </w:rPr>
        <w:t>n</w:t>
      </w:r>
      <w:r w:rsidRPr="00156DDE">
        <w:rPr>
          <w:rFonts w:ascii="Times New Roman" w:eastAsia="Times New Roman" w:hAnsi="Times New Roman" w:cs="Times New Roman"/>
          <w:b/>
          <w:bCs/>
        </w:rPr>
        <w:t>ým</w:t>
      </w:r>
      <w:r w:rsidRPr="00156DDE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156DDE">
        <w:rPr>
          <w:rFonts w:ascii="Times New Roman" w:eastAsia="Times New Roman" w:hAnsi="Times New Roman" w:cs="Times New Roman"/>
          <w:b/>
          <w:bCs/>
        </w:rPr>
        <w:t>o</w:t>
      </w:r>
      <w:r w:rsidRPr="00156DDE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156DDE">
        <w:rPr>
          <w:rFonts w:ascii="Times New Roman" w:eastAsia="Times New Roman" w:hAnsi="Times New Roman" w:cs="Times New Roman"/>
          <w:b/>
          <w:bCs/>
        </w:rPr>
        <w:t>st</w:t>
      </w:r>
      <w:r w:rsidRPr="00156DD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156DDE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156DDE">
        <w:rPr>
          <w:rFonts w:ascii="Times New Roman" w:eastAsia="Times New Roman" w:hAnsi="Times New Roman" w:cs="Times New Roman"/>
          <w:b/>
          <w:bCs/>
        </w:rPr>
        <w:t>ávat</w:t>
      </w:r>
      <w:r w:rsidRPr="00156DDE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156DDE">
        <w:rPr>
          <w:rFonts w:ascii="Times New Roman" w:eastAsia="Times New Roman" w:hAnsi="Times New Roman" w:cs="Times New Roman"/>
          <w:b/>
          <w:bCs/>
        </w:rPr>
        <w:t>ľ</w:t>
      </w:r>
      <w:r w:rsidRPr="00156DDE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156DDE">
        <w:rPr>
          <w:rFonts w:ascii="Times New Roman" w:eastAsia="Times New Roman" w:hAnsi="Times New Roman" w:cs="Times New Roman"/>
          <w:b/>
          <w:bCs/>
        </w:rPr>
        <w:t xml:space="preserve">m </w:t>
      </w:r>
      <w:r w:rsidRPr="00156DDE">
        <w:rPr>
          <w:rFonts w:ascii="Times New Roman" w:eastAsia="Times New Roman" w:hAnsi="Times New Roman" w:cs="Times New Roman"/>
          <w:b/>
          <w:bCs/>
          <w:spacing w:val="1"/>
        </w:rPr>
        <w:t>pr</w:t>
      </w:r>
      <w:r w:rsidRPr="00156DDE">
        <w:rPr>
          <w:rFonts w:ascii="Times New Roman" w:eastAsia="Times New Roman" w:hAnsi="Times New Roman" w:cs="Times New Roman"/>
          <w:b/>
          <w:bCs/>
        </w:rPr>
        <w:t>e</w:t>
      </w:r>
      <w:r w:rsidRPr="00156DD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156DDE">
        <w:rPr>
          <w:rFonts w:ascii="Times New Roman" w:eastAsia="Times New Roman" w:hAnsi="Times New Roman" w:cs="Times New Roman"/>
          <w:b/>
          <w:bCs/>
        </w:rPr>
        <w:t xml:space="preserve">styk so </w:t>
      </w:r>
      <w:r w:rsidRPr="00156DDE">
        <w:rPr>
          <w:rFonts w:ascii="Times New Roman" w:eastAsia="Times New Roman" w:hAnsi="Times New Roman" w:cs="Times New Roman"/>
          <w:b/>
          <w:bCs/>
          <w:spacing w:val="-1"/>
        </w:rPr>
        <w:t>z</w:t>
      </w:r>
      <w:r w:rsidRPr="00156DDE">
        <w:rPr>
          <w:rFonts w:ascii="Times New Roman" w:eastAsia="Times New Roman" w:hAnsi="Times New Roman" w:cs="Times New Roman"/>
          <w:b/>
          <w:bCs/>
        </w:rPr>
        <w:t>á</w:t>
      </w:r>
      <w:r w:rsidRPr="00156DDE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156DDE">
        <w:rPr>
          <w:rFonts w:ascii="Times New Roman" w:eastAsia="Times New Roman" w:hAnsi="Times New Roman" w:cs="Times New Roman"/>
          <w:b/>
          <w:bCs/>
        </w:rPr>
        <w:t>je</w:t>
      </w:r>
      <w:r w:rsidRPr="00156DDE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156DDE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156DD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156DDE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156DDE">
        <w:rPr>
          <w:rFonts w:ascii="Times New Roman" w:eastAsia="Times New Roman" w:hAnsi="Times New Roman" w:cs="Times New Roman"/>
          <w:b/>
          <w:bCs/>
        </w:rPr>
        <w:t>i a</w:t>
      </w:r>
      <w:r w:rsidRPr="00156DDE">
        <w:rPr>
          <w:rFonts w:ascii="Times New Roman" w:eastAsia="Times New Roman" w:hAnsi="Times New Roman" w:cs="Times New Roman"/>
          <w:b/>
          <w:bCs/>
          <w:spacing w:val="3"/>
        </w:rPr>
        <w:t xml:space="preserve"> u</w:t>
      </w:r>
      <w:r w:rsidRPr="00156DDE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156DDE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156DDE">
        <w:rPr>
          <w:rFonts w:ascii="Times New Roman" w:eastAsia="Times New Roman" w:hAnsi="Times New Roman" w:cs="Times New Roman"/>
          <w:b/>
          <w:bCs/>
        </w:rPr>
        <w:t>á</w:t>
      </w:r>
      <w:r w:rsidRPr="00156DDE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156DDE">
        <w:rPr>
          <w:rFonts w:ascii="Times New Roman" w:eastAsia="Times New Roman" w:hAnsi="Times New Roman" w:cs="Times New Roman"/>
          <w:b/>
          <w:bCs/>
          <w:spacing w:val="-1"/>
        </w:rPr>
        <w:t>z</w:t>
      </w:r>
      <w:r w:rsidRPr="00156DDE">
        <w:rPr>
          <w:rFonts w:ascii="Times New Roman" w:eastAsia="Times New Roman" w:hAnsi="Times New Roman" w:cs="Times New Roman"/>
          <w:b/>
          <w:bCs/>
        </w:rPr>
        <w:t>a</w:t>
      </w:r>
      <w:r w:rsidRPr="00156DDE">
        <w:rPr>
          <w:rFonts w:ascii="Times New Roman" w:eastAsia="Times New Roman" w:hAnsi="Times New Roman" w:cs="Times New Roman"/>
          <w:b/>
          <w:bCs/>
          <w:spacing w:val="1"/>
        </w:rPr>
        <w:t>č</w:t>
      </w:r>
      <w:r w:rsidRPr="00156DDE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156DDE">
        <w:rPr>
          <w:rFonts w:ascii="Times New Roman" w:eastAsia="Times New Roman" w:hAnsi="Times New Roman" w:cs="Times New Roman"/>
          <w:b/>
          <w:bCs/>
        </w:rPr>
        <w:t>i:</w:t>
      </w:r>
      <w:bookmarkEnd w:id="3"/>
    </w:p>
    <w:p w:rsidR="001C0608" w:rsidRPr="00156DDE" w:rsidRDefault="001C0608" w:rsidP="001C0608">
      <w:pPr>
        <w:keepNext/>
        <w:keepLines/>
        <w:ind w:left="360" w:right="-20"/>
        <w:rPr>
          <w:rFonts w:ascii="Times New Roman" w:eastAsia="Times New Roman" w:hAnsi="Times New Roman" w:cs="Times New Roman"/>
        </w:rPr>
      </w:pPr>
      <w:r w:rsidRPr="00156DDE">
        <w:rPr>
          <w:rFonts w:ascii="Times New Roman" w:eastAsia="Times New Roman" w:hAnsi="Times New Roman" w:cs="Times New Roman"/>
        </w:rPr>
        <w:t>Ad</w:t>
      </w:r>
      <w:r w:rsidRPr="00156DDE">
        <w:rPr>
          <w:rFonts w:ascii="Times New Roman" w:eastAsia="Times New Roman" w:hAnsi="Times New Roman" w:cs="Times New Roman"/>
          <w:spacing w:val="-1"/>
        </w:rPr>
        <w:t>re</w:t>
      </w:r>
      <w:r w:rsidRPr="00156DDE">
        <w:rPr>
          <w:rFonts w:ascii="Times New Roman" w:eastAsia="Times New Roman" w:hAnsi="Times New Roman" w:cs="Times New Roman"/>
        </w:rPr>
        <w:t>s</w:t>
      </w:r>
      <w:r w:rsidRPr="00156DDE">
        <w:rPr>
          <w:rFonts w:ascii="Times New Roman" w:eastAsia="Times New Roman" w:hAnsi="Times New Roman" w:cs="Times New Roman"/>
          <w:spacing w:val="-1"/>
        </w:rPr>
        <w:t>a</w:t>
      </w:r>
      <w:r w:rsidRPr="00156DDE">
        <w:rPr>
          <w:rFonts w:ascii="Times New Roman" w:eastAsia="Times New Roman" w:hAnsi="Times New Roman" w:cs="Times New Roman"/>
        </w:rPr>
        <w:t>:</w:t>
      </w:r>
    </w:p>
    <w:p w:rsidR="007A2835" w:rsidRDefault="007A2835" w:rsidP="001C0608">
      <w:pPr>
        <w:keepNext/>
        <w:keepLines/>
        <w:ind w:left="72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Hrabičov 188, 966 78 Hrabičov</w:t>
      </w:r>
      <w:r w:rsidRPr="00156DDE">
        <w:rPr>
          <w:rFonts w:ascii="Times New Roman" w:eastAsia="Times New Roman" w:hAnsi="Times New Roman" w:cs="Times New Roman"/>
        </w:rPr>
        <w:t xml:space="preserve"> </w:t>
      </w:r>
    </w:p>
    <w:p w:rsidR="001C0608" w:rsidRPr="00156DDE" w:rsidRDefault="001C0608" w:rsidP="001C0608">
      <w:pPr>
        <w:keepNext/>
        <w:keepLines/>
        <w:ind w:left="720" w:right="-20"/>
        <w:rPr>
          <w:rFonts w:ascii="Times New Roman" w:eastAsia="Times New Roman" w:hAnsi="Times New Roman" w:cs="Times New Roman"/>
        </w:rPr>
      </w:pPr>
      <w:r w:rsidRPr="00156DDE">
        <w:rPr>
          <w:rFonts w:ascii="Times New Roman" w:eastAsia="Times New Roman" w:hAnsi="Times New Roman" w:cs="Times New Roman"/>
        </w:rPr>
        <w:t>Kont</w:t>
      </w:r>
      <w:r w:rsidRPr="00156DDE">
        <w:rPr>
          <w:rFonts w:ascii="Times New Roman" w:eastAsia="Times New Roman" w:hAnsi="Times New Roman" w:cs="Times New Roman"/>
          <w:spacing w:val="-1"/>
        </w:rPr>
        <w:t>a</w:t>
      </w:r>
      <w:r w:rsidRPr="00156DDE">
        <w:rPr>
          <w:rFonts w:ascii="Times New Roman" w:eastAsia="Times New Roman" w:hAnsi="Times New Roman" w:cs="Times New Roman"/>
        </w:rPr>
        <w:t>ktná osob</w:t>
      </w:r>
      <w:r w:rsidRPr="00156DDE">
        <w:rPr>
          <w:rFonts w:ascii="Times New Roman" w:eastAsia="Times New Roman" w:hAnsi="Times New Roman" w:cs="Times New Roman"/>
          <w:spacing w:val="-1"/>
        </w:rPr>
        <w:t>a</w:t>
      </w:r>
      <w:r w:rsidRPr="00156DDE">
        <w:rPr>
          <w:rFonts w:ascii="Times New Roman" w:eastAsia="Times New Roman" w:hAnsi="Times New Roman" w:cs="Times New Roman"/>
        </w:rPr>
        <w:t xml:space="preserve">: </w:t>
      </w:r>
      <w:r w:rsidR="007A2835">
        <w:rPr>
          <w:rFonts w:ascii="Times New Roman" w:eastAsia="Times New Roman" w:hAnsi="Times New Roman" w:cs="Times New Roman"/>
          <w:b/>
          <w:bCs/>
        </w:rPr>
        <w:t>Ján Adámik</w:t>
      </w:r>
    </w:p>
    <w:p w:rsidR="001C0608" w:rsidRDefault="001C0608" w:rsidP="001C0608">
      <w:pPr>
        <w:keepNext/>
        <w:keepLines/>
        <w:ind w:left="720" w:right="-20"/>
        <w:rPr>
          <w:rFonts w:ascii="Times New Roman" w:eastAsia="Times New Roman" w:hAnsi="Times New Roman" w:cs="Times New Roman"/>
        </w:rPr>
      </w:pPr>
      <w:r w:rsidRPr="00156DDE">
        <w:rPr>
          <w:rFonts w:ascii="Times New Roman" w:eastAsia="Times New Roman" w:hAnsi="Times New Roman" w:cs="Times New Roman"/>
        </w:rPr>
        <w:t>T</w:t>
      </w:r>
      <w:r w:rsidRPr="00156DDE">
        <w:rPr>
          <w:rFonts w:ascii="Times New Roman" w:eastAsia="Times New Roman" w:hAnsi="Times New Roman" w:cs="Times New Roman"/>
          <w:spacing w:val="-1"/>
        </w:rPr>
        <w:t>e</w:t>
      </w:r>
      <w:r w:rsidRPr="00156DDE">
        <w:rPr>
          <w:rFonts w:ascii="Times New Roman" w:eastAsia="Times New Roman" w:hAnsi="Times New Roman" w:cs="Times New Roman"/>
        </w:rPr>
        <w:t>le</w:t>
      </w:r>
      <w:r w:rsidRPr="00156DDE">
        <w:rPr>
          <w:rFonts w:ascii="Times New Roman" w:eastAsia="Times New Roman" w:hAnsi="Times New Roman" w:cs="Times New Roman"/>
          <w:spacing w:val="-1"/>
        </w:rPr>
        <w:t>f</w:t>
      </w:r>
      <w:r w:rsidRPr="00156DDE">
        <w:rPr>
          <w:rFonts w:ascii="Times New Roman" w:eastAsia="Times New Roman" w:hAnsi="Times New Roman" w:cs="Times New Roman"/>
        </w:rPr>
        <w:t>ón:</w:t>
      </w:r>
      <w:r w:rsidRPr="00156DDE">
        <w:rPr>
          <w:rFonts w:ascii="Times New Roman" w:eastAsia="Times New Roman" w:hAnsi="Times New Roman" w:cs="Times New Roman"/>
          <w:spacing w:val="-12"/>
        </w:rPr>
        <w:t xml:space="preserve"> </w:t>
      </w:r>
      <w:r w:rsidR="002148A5" w:rsidRPr="002148A5">
        <w:rPr>
          <w:rFonts w:ascii="Times New Roman" w:eastAsia="Times New Roman" w:hAnsi="Times New Roman" w:cs="Times New Roman"/>
        </w:rPr>
        <w:t>090</w:t>
      </w:r>
      <w:r w:rsidR="007A2835">
        <w:rPr>
          <w:rFonts w:ascii="Times New Roman" w:eastAsia="Times New Roman" w:hAnsi="Times New Roman" w:cs="Times New Roman"/>
        </w:rPr>
        <w:t>8570478</w:t>
      </w:r>
      <w:r w:rsidRPr="00156DDE">
        <w:rPr>
          <w:rFonts w:ascii="Times New Roman" w:eastAsia="Times New Roman" w:hAnsi="Times New Roman" w:cs="Times New Roman"/>
        </w:rPr>
        <w:t>,</w:t>
      </w:r>
      <w:r w:rsidRPr="00156DDE">
        <w:rPr>
          <w:rFonts w:ascii="Times New Roman" w:eastAsia="Times New Roman" w:hAnsi="Times New Roman" w:cs="Times New Roman"/>
          <w:spacing w:val="-12"/>
        </w:rPr>
        <w:t xml:space="preserve"> </w:t>
      </w:r>
      <w:r w:rsidRPr="00156DDE">
        <w:rPr>
          <w:rFonts w:ascii="Times New Roman" w:eastAsia="Times New Roman" w:hAnsi="Times New Roman" w:cs="Times New Roman"/>
          <w:spacing w:val="-1"/>
        </w:rPr>
        <w:t>e</w:t>
      </w:r>
      <w:r w:rsidRPr="00156DDE">
        <w:rPr>
          <w:rFonts w:ascii="Times New Roman" w:eastAsia="Times New Roman" w:hAnsi="Times New Roman" w:cs="Times New Roman"/>
        </w:rPr>
        <w:t>mail</w:t>
      </w:r>
      <w:r>
        <w:rPr>
          <w:rFonts w:ascii="Times New Roman" w:eastAsia="Times New Roman" w:hAnsi="Times New Roman" w:cs="Times New Roman"/>
        </w:rPr>
        <w:t xml:space="preserve">  </w:t>
      </w:r>
      <w:hyperlink r:id="rId5" w:history="1">
        <w:r w:rsidR="007A2835" w:rsidRPr="00552F33">
          <w:rPr>
            <w:rStyle w:val="Hypertextovprepojenie"/>
            <w:rFonts w:ascii="Times New Roman" w:eastAsia="Times New Roman" w:hAnsi="Times New Roman" w:cs="Times New Roman"/>
          </w:rPr>
          <w:t>obec@hrabicov.sk</w:t>
        </w:r>
      </w:hyperlink>
    </w:p>
    <w:p w:rsidR="001C0608" w:rsidRPr="00156DDE" w:rsidRDefault="001C0608" w:rsidP="001C0608">
      <w:pPr>
        <w:keepNext/>
        <w:keepLines/>
        <w:rPr>
          <w:rFonts w:ascii="Times New Roman" w:hAnsi="Times New Roman" w:cs="Times New Roman"/>
        </w:rPr>
      </w:pPr>
    </w:p>
    <w:p w:rsidR="001C0608" w:rsidRPr="008747E5" w:rsidRDefault="001C0608" w:rsidP="009B55D0">
      <w:pPr>
        <w:pStyle w:val="Nadpis1"/>
        <w:keepLines/>
        <w:numPr>
          <w:ilvl w:val="0"/>
          <w:numId w:val="2"/>
        </w:numPr>
        <w:spacing w:line="240" w:lineRule="auto"/>
        <w:rPr>
          <w:sz w:val="22"/>
          <w:szCs w:val="22"/>
        </w:rPr>
      </w:pPr>
      <w:bookmarkStart w:id="4" w:name="_Toc357800293"/>
      <w:r w:rsidRPr="008747E5">
        <w:rPr>
          <w:sz w:val="22"/>
          <w:szCs w:val="22"/>
        </w:rPr>
        <w:t>Predmet zákazky</w:t>
      </w:r>
      <w:bookmarkEnd w:id="4"/>
      <w:r w:rsidR="008747E5" w:rsidRPr="008747E5">
        <w:rPr>
          <w:sz w:val="22"/>
          <w:szCs w:val="22"/>
        </w:rPr>
        <w:t>:</w:t>
      </w:r>
    </w:p>
    <w:p w:rsidR="008747E5" w:rsidRPr="008747E5" w:rsidRDefault="008747E5" w:rsidP="008747E5">
      <w:r>
        <w:t xml:space="preserve">       </w:t>
      </w:r>
    </w:p>
    <w:p w:rsidR="001C0608" w:rsidRPr="00156DDE" w:rsidRDefault="001C0608" w:rsidP="001C0608">
      <w:pPr>
        <w:keepNext/>
        <w:keepLines/>
        <w:rPr>
          <w:rFonts w:ascii="Times New Roman" w:hAnsi="Times New Roman" w:cs="Times New Roman"/>
        </w:rPr>
      </w:pPr>
    </w:p>
    <w:tbl>
      <w:tblPr>
        <w:tblW w:w="9424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1435"/>
        <w:gridCol w:w="3819"/>
        <w:gridCol w:w="710"/>
        <w:gridCol w:w="2720"/>
      </w:tblGrid>
      <w:tr w:rsidR="001C0608" w:rsidRPr="00156DDE" w:rsidTr="00CD3BE8">
        <w:trPr>
          <w:trHeight w:hRule="exact" w:val="641"/>
        </w:trPr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0608" w:rsidRPr="00156DDE" w:rsidRDefault="001C0608" w:rsidP="001C0608">
            <w:pPr>
              <w:keepNext/>
              <w:keepLines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6DDE">
              <w:rPr>
                <w:rFonts w:ascii="Times New Roman" w:eastAsia="Times New Roman" w:hAnsi="Times New Roman" w:cs="Times New Roman"/>
                <w:b/>
                <w:bCs/>
              </w:rPr>
              <w:t>por.č</w:t>
            </w:r>
            <w:proofErr w:type="spellEnd"/>
            <w:r w:rsidRPr="00156DD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0608" w:rsidRPr="00156DDE" w:rsidRDefault="001C0608" w:rsidP="001C0608">
            <w:pPr>
              <w:keepNext/>
              <w:keepLines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156DDE">
              <w:rPr>
                <w:rFonts w:ascii="Times New Roman" w:eastAsia="Times New Roman" w:hAnsi="Times New Roman" w:cs="Times New Roman"/>
                <w:b/>
                <w:bCs/>
              </w:rPr>
              <w:t xml:space="preserve">kód </w:t>
            </w:r>
            <w:r w:rsidRPr="00156DD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156DD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156DDE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0608" w:rsidRPr="00156DDE" w:rsidRDefault="001C0608" w:rsidP="001C0608">
            <w:pPr>
              <w:keepNext/>
              <w:keepLines/>
              <w:ind w:left="36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156DD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Pr="00156DDE">
              <w:rPr>
                <w:rFonts w:ascii="Times New Roman" w:eastAsia="Times New Roman" w:hAnsi="Times New Roman" w:cs="Times New Roman"/>
                <w:b/>
                <w:bCs/>
              </w:rPr>
              <w:t>á</w:t>
            </w:r>
            <w:r w:rsidRPr="00156DD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 w:rsidRPr="00156DDE">
              <w:rPr>
                <w:rFonts w:ascii="Times New Roman" w:eastAsia="Times New Roman" w:hAnsi="Times New Roman" w:cs="Times New Roman"/>
                <w:b/>
                <w:bCs/>
              </w:rPr>
              <w:t>ov pred</w:t>
            </w:r>
            <w:r w:rsidRPr="00156DD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156DD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156DD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156DDE">
              <w:rPr>
                <w:rFonts w:ascii="Times New Roman" w:eastAsia="Times New Roman" w:hAnsi="Times New Roman" w:cs="Times New Roman"/>
                <w:b/>
                <w:bCs/>
              </w:rPr>
              <w:t xml:space="preserve">u </w:t>
            </w:r>
            <w:r w:rsidRPr="00156DD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 w:rsidRPr="00156DDE">
              <w:rPr>
                <w:rFonts w:ascii="Times New Roman" w:eastAsia="Times New Roman" w:hAnsi="Times New Roman" w:cs="Times New Roman"/>
                <w:b/>
                <w:bCs/>
              </w:rPr>
              <w:t>áka</w:t>
            </w:r>
            <w:r w:rsidRPr="00156DD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 w:rsidRPr="00156DDE">
              <w:rPr>
                <w:rFonts w:ascii="Times New Roman" w:eastAsia="Times New Roman" w:hAnsi="Times New Roman" w:cs="Times New Roman"/>
                <w:b/>
                <w:bCs/>
              </w:rPr>
              <w:t>ky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0608" w:rsidRPr="00156DDE" w:rsidRDefault="001C0608" w:rsidP="001C0608">
            <w:pPr>
              <w:keepNext/>
              <w:keepLines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DDE">
              <w:rPr>
                <w:rFonts w:ascii="Times New Roman" w:eastAsia="Times New Roman" w:hAnsi="Times New Roman" w:cs="Times New Roman"/>
                <w:b/>
                <w:bCs/>
              </w:rPr>
              <w:t>počet častí</w:t>
            </w:r>
          </w:p>
          <w:p w:rsidR="001C0608" w:rsidRPr="00156DDE" w:rsidRDefault="001C0608" w:rsidP="001C0608">
            <w:pPr>
              <w:keepNext/>
              <w:keepLines/>
              <w:ind w:left="112" w:right="-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0608" w:rsidRPr="00156DDE" w:rsidRDefault="001C0608" w:rsidP="001C0608">
            <w:pPr>
              <w:keepNext/>
              <w:keepLines/>
              <w:ind w:left="360" w:right="735"/>
              <w:jc w:val="center"/>
              <w:rPr>
                <w:rFonts w:ascii="Times New Roman" w:eastAsia="Times New Roman" w:hAnsi="Times New Roman" w:cs="Times New Roman"/>
              </w:rPr>
            </w:pPr>
            <w:r w:rsidRPr="00156DDE">
              <w:rPr>
                <w:rFonts w:ascii="Times New Roman" w:eastAsia="Times New Roman" w:hAnsi="Times New Roman" w:cs="Times New Roman"/>
                <w:b/>
                <w:bCs/>
              </w:rPr>
              <w:t>do</w:t>
            </w:r>
            <w:r w:rsidRPr="00156DD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156DDE">
              <w:rPr>
                <w:rFonts w:ascii="Times New Roman" w:eastAsia="Times New Roman" w:hAnsi="Times New Roman" w:cs="Times New Roman"/>
                <w:b/>
                <w:bCs/>
              </w:rPr>
              <w:t>ávky</w:t>
            </w:r>
          </w:p>
        </w:tc>
      </w:tr>
      <w:tr w:rsidR="00CD3BE8" w:rsidRPr="00156DDE" w:rsidTr="00CD3BE8">
        <w:trPr>
          <w:trHeight w:hRule="exact" w:val="475"/>
        </w:trPr>
        <w:tc>
          <w:tcPr>
            <w:tcW w:w="74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3BE8" w:rsidRPr="00156DDE" w:rsidRDefault="00CD3BE8" w:rsidP="00CD3BE8">
            <w:pPr>
              <w:keepNext/>
              <w:keepLines/>
              <w:ind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156D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D3BE8" w:rsidRDefault="00CD3BE8" w:rsidP="00CD3BE8">
            <w:pPr>
              <w:rPr>
                <w:rFonts w:eastAsia="Times New Roman"/>
              </w:rPr>
            </w:pPr>
            <w:r>
              <w:t>79310000-0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D3BE8" w:rsidRDefault="00CD3BE8" w:rsidP="00CD3BE8">
            <w:r>
              <w:t>Prieskum trhu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3BE8" w:rsidRPr="00156DDE" w:rsidRDefault="00CD3BE8" w:rsidP="00CD3BE8">
            <w:pPr>
              <w:keepNext/>
              <w:keepLines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3BE8" w:rsidRPr="00156DDE" w:rsidRDefault="00CD3BE8" w:rsidP="00CD3BE8">
            <w:pPr>
              <w:keepNext/>
              <w:keepLines/>
              <w:ind w:right="1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Poskytovanie služieb podľa potreby objednávateľa</w:t>
            </w:r>
          </w:p>
        </w:tc>
      </w:tr>
      <w:tr w:rsidR="00CD3BE8" w:rsidRPr="00156DDE" w:rsidTr="00CD3BE8">
        <w:trPr>
          <w:trHeight w:hRule="exact" w:val="425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3BE8" w:rsidRPr="00156DDE" w:rsidRDefault="00CD3BE8" w:rsidP="00CD3BE8">
            <w:pPr>
              <w:keepNext/>
              <w:keepLines/>
              <w:ind w:right="2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D3BE8" w:rsidRDefault="00CD3BE8" w:rsidP="00CD3BE8">
            <w:r>
              <w:t>79311000-7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D3BE8" w:rsidRDefault="00CD3BE8" w:rsidP="00CD3BE8">
            <w:r>
              <w:t>Služby spojené s prieskumom</w:t>
            </w: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3BE8" w:rsidRDefault="00CD3BE8" w:rsidP="00CD3BE8">
            <w:pPr>
              <w:keepNext/>
              <w:keepLines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3BE8" w:rsidRPr="00156DDE" w:rsidRDefault="00CD3BE8" w:rsidP="00CD3BE8">
            <w:pPr>
              <w:keepNext/>
              <w:keepLines/>
              <w:ind w:right="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3BE8" w:rsidRPr="00156DDE" w:rsidTr="00CD3BE8">
        <w:trPr>
          <w:trHeight w:hRule="exact" w:val="417"/>
        </w:trPr>
        <w:tc>
          <w:tcPr>
            <w:tcW w:w="7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3BE8" w:rsidRPr="00156DDE" w:rsidRDefault="00CD3BE8" w:rsidP="00CD3BE8">
            <w:pPr>
              <w:keepNext/>
              <w:keepLines/>
              <w:ind w:right="2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D3BE8" w:rsidRDefault="00CD3BE8" w:rsidP="00CD3BE8">
            <w:r>
              <w:t>79342410-4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D3BE8" w:rsidRDefault="00CD3BE8" w:rsidP="00CD3BE8">
            <w:r>
              <w:t>Služby v oblasti elektronických aukcií</w:t>
            </w:r>
          </w:p>
        </w:tc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3BE8" w:rsidRDefault="00CD3BE8" w:rsidP="00CD3BE8">
            <w:pPr>
              <w:keepNext/>
              <w:keepLines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3BE8" w:rsidRPr="00156DDE" w:rsidRDefault="00CD3BE8" w:rsidP="00CD3BE8">
            <w:pPr>
              <w:keepNext/>
              <w:keepLines/>
              <w:ind w:right="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3BE8" w:rsidRPr="00156DDE" w:rsidTr="00CD3BE8">
        <w:trPr>
          <w:trHeight w:hRule="exact" w:val="423"/>
        </w:trPr>
        <w:tc>
          <w:tcPr>
            <w:tcW w:w="74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D3BE8" w:rsidRPr="00156DDE" w:rsidRDefault="00CD3BE8" w:rsidP="00CD3BE8">
            <w:pPr>
              <w:keepNext/>
              <w:keepLines/>
              <w:ind w:right="2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D3BE8" w:rsidRDefault="00CD3BE8" w:rsidP="00CD3BE8">
            <w:r>
              <w:t>79418000-7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D3BE8" w:rsidRDefault="00CD3BE8" w:rsidP="00CD3BE8">
            <w:r>
              <w:t>Poradenské služby pre obstarávanie</w:t>
            </w: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D3BE8" w:rsidRDefault="00CD3BE8" w:rsidP="00CD3BE8">
            <w:pPr>
              <w:keepNext/>
              <w:keepLines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D3BE8" w:rsidRPr="00156DDE" w:rsidRDefault="00CD3BE8" w:rsidP="00CD3BE8">
            <w:pPr>
              <w:keepNext/>
              <w:keepLines/>
              <w:ind w:right="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0608" w:rsidRPr="00156DDE" w:rsidRDefault="001C0608" w:rsidP="001C0608">
      <w:pPr>
        <w:keepNext/>
        <w:keepLines/>
        <w:ind w:left="360"/>
        <w:jc w:val="both"/>
        <w:rPr>
          <w:rFonts w:ascii="Times New Roman" w:hAnsi="Times New Roman" w:cs="Times New Roman"/>
        </w:rPr>
      </w:pPr>
    </w:p>
    <w:p w:rsidR="001C0608" w:rsidRPr="00156DDE" w:rsidRDefault="001C0608" w:rsidP="001C0608">
      <w:pPr>
        <w:keepNext/>
        <w:keepLines/>
        <w:ind w:left="720"/>
        <w:jc w:val="both"/>
        <w:rPr>
          <w:rFonts w:ascii="Times New Roman" w:hAnsi="Times New Roman" w:cs="Times New Roman"/>
          <w:vanish/>
        </w:rPr>
      </w:pPr>
    </w:p>
    <w:p w:rsidR="001C0608" w:rsidRPr="00156DDE" w:rsidRDefault="001C0608" w:rsidP="001C0608">
      <w:pPr>
        <w:keepNext/>
        <w:keepLines/>
        <w:ind w:left="1080"/>
        <w:jc w:val="both"/>
        <w:rPr>
          <w:rFonts w:ascii="Times New Roman" w:hAnsi="Times New Roman" w:cs="Times New Roman"/>
          <w:vanish/>
        </w:rPr>
      </w:pPr>
    </w:p>
    <w:p w:rsidR="001C0608" w:rsidRPr="001C0608" w:rsidRDefault="001C0608" w:rsidP="001C0608">
      <w:pPr>
        <w:pStyle w:val="Odsekzoznamu"/>
        <w:keepNext/>
        <w:keepLines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156DDE">
        <w:rPr>
          <w:rFonts w:ascii="Times New Roman" w:hAnsi="Times New Roman" w:cs="Times New Roman"/>
        </w:rPr>
        <w:t xml:space="preserve">Podrobné vymedzenie predmetu zákazky tvorí </w:t>
      </w:r>
      <w:r>
        <w:rPr>
          <w:rFonts w:ascii="Times New Roman" w:hAnsi="Times New Roman" w:cs="Times New Roman"/>
        </w:rPr>
        <w:t xml:space="preserve">opis predmetu zákazky - </w:t>
      </w:r>
      <w:r w:rsidRPr="001C0608">
        <w:rPr>
          <w:rFonts w:ascii="Times New Roman" w:hAnsi="Times New Roman" w:cs="Times New Roman"/>
          <w:b/>
        </w:rPr>
        <w:t>príloha č. 1</w:t>
      </w:r>
    </w:p>
    <w:p w:rsidR="001C0608" w:rsidRPr="00156DDE" w:rsidRDefault="001C0608" w:rsidP="001C0608">
      <w:pPr>
        <w:pStyle w:val="Nadpis1"/>
        <w:keepLines/>
        <w:numPr>
          <w:ilvl w:val="0"/>
          <w:numId w:val="2"/>
        </w:numPr>
        <w:spacing w:line="240" w:lineRule="auto"/>
        <w:rPr>
          <w:sz w:val="22"/>
          <w:szCs w:val="22"/>
        </w:rPr>
      </w:pPr>
      <w:bookmarkStart w:id="5" w:name="_Toc357800294"/>
      <w:r w:rsidRPr="00156DDE">
        <w:rPr>
          <w:sz w:val="22"/>
          <w:szCs w:val="22"/>
        </w:rPr>
        <w:t>Komplexnosť dodávky</w:t>
      </w:r>
      <w:bookmarkEnd w:id="5"/>
    </w:p>
    <w:p w:rsidR="001C0608" w:rsidRPr="00156DDE" w:rsidRDefault="001C0608" w:rsidP="001C0608">
      <w:pPr>
        <w:pStyle w:val="Odsekzoznamu"/>
        <w:keepNext/>
        <w:keepLines/>
        <w:numPr>
          <w:ilvl w:val="1"/>
          <w:numId w:val="2"/>
        </w:numPr>
        <w:rPr>
          <w:rFonts w:ascii="Times New Roman" w:hAnsi="Times New Roman" w:cs="Times New Roman"/>
        </w:rPr>
      </w:pPr>
      <w:r w:rsidRPr="00156DDE">
        <w:rPr>
          <w:rFonts w:ascii="Times New Roman" w:hAnsi="Times New Roman" w:cs="Times New Roman"/>
        </w:rPr>
        <w:t xml:space="preserve">Uchádzač predloží ponuku na </w:t>
      </w:r>
      <w:r>
        <w:rPr>
          <w:rFonts w:ascii="Times New Roman" w:hAnsi="Times New Roman" w:cs="Times New Roman"/>
        </w:rPr>
        <w:t xml:space="preserve">celý </w:t>
      </w:r>
      <w:r w:rsidRPr="00156DDE">
        <w:rPr>
          <w:rFonts w:ascii="Times New Roman" w:hAnsi="Times New Roman" w:cs="Times New Roman"/>
        </w:rPr>
        <w:t xml:space="preserve"> predmet zákazky</w:t>
      </w:r>
      <w:r>
        <w:rPr>
          <w:rFonts w:ascii="Times New Roman" w:hAnsi="Times New Roman" w:cs="Times New Roman"/>
        </w:rPr>
        <w:t>.</w:t>
      </w:r>
    </w:p>
    <w:p w:rsidR="001C0608" w:rsidRPr="00156DDE" w:rsidRDefault="001C0608" w:rsidP="001C0608">
      <w:pPr>
        <w:keepNext/>
        <w:keepLines/>
        <w:rPr>
          <w:rFonts w:ascii="Times New Roman" w:hAnsi="Times New Roman" w:cs="Times New Roman"/>
        </w:rPr>
      </w:pPr>
    </w:p>
    <w:p w:rsidR="001C0608" w:rsidRPr="00156DDE" w:rsidRDefault="001C0608" w:rsidP="001C0608">
      <w:pPr>
        <w:pStyle w:val="Nadpis1"/>
        <w:keepLines/>
        <w:numPr>
          <w:ilvl w:val="0"/>
          <w:numId w:val="2"/>
        </w:numPr>
        <w:spacing w:line="240" w:lineRule="auto"/>
        <w:rPr>
          <w:sz w:val="22"/>
          <w:szCs w:val="22"/>
        </w:rPr>
      </w:pPr>
      <w:bookmarkStart w:id="6" w:name="_Toc357800295"/>
      <w:r w:rsidRPr="00156DDE">
        <w:rPr>
          <w:sz w:val="22"/>
          <w:szCs w:val="22"/>
        </w:rPr>
        <w:t xml:space="preserve">Zdroj </w:t>
      </w:r>
      <w:r>
        <w:rPr>
          <w:sz w:val="22"/>
          <w:szCs w:val="22"/>
        </w:rPr>
        <w:t xml:space="preserve"> </w:t>
      </w:r>
      <w:r w:rsidRPr="00156DDE">
        <w:rPr>
          <w:sz w:val="22"/>
          <w:szCs w:val="22"/>
        </w:rPr>
        <w:t>finančných prostriedkov</w:t>
      </w:r>
      <w:bookmarkEnd w:id="6"/>
    </w:p>
    <w:p w:rsidR="001C0608" w:rsidRDefault="001C0608" w:rsidP="001C0608">
      <w:pPr>
        <w:pStyle w:val="Zarkazkladnhotextu2"/>
        <w:keepNext/>
        <w:keepLines/>
        <w:numPr>
          <w:ilvl w:val="1"/>
          <w:numId w:val="2"/>
        </w:numPr>
        <w:spacing w:after="0" w:line="240" w:lineRule="auto"/>
        <w:jc w:val="both"/>
        <w:rPr>
          <w:sz w:val="22"/>
          <w:szCs w:val="22"/>
        </w:rPr>
      </w:pPr>
      <w:r w:rsidRPr="00705D68">
        <w:rPr>
          <w:sz w:val="22"/>
          <w:szCs w:val="22"/>
        </w:rPr>
        <w:t xml:space="preserve">Predmet zákazky bude financovaný </w:t>
      </w:r>
      <w:r w:rsidR="00EE6793">
        <w:rPr>
          <w:sz w:val="22"/>
          <w:szCs w:val="22"/>
        </w:rPr>
        <w:t>z </w:t>
      </w:r>
      <w:r w:rsidR="00652BD4">
        <w:rPr>
          <w:sz w:val="22"/>
          <w:szCs w:val="22"/>
        </w:rPr>
        <w:t>rozpočtu</w:t>
      </w:r>
      <w:r w:rsidR="00EE6793">
        <w:rPr>
          <w:sz w:val="22"/>
          <w:szCs w:val="22"/>
        </w:rPr>
        <w:t xml:space="preserve"> obce</w:t>
      </w:r>
      <w:r w:rsidR="00CD3BE8">
        <w:rPr>
          <w:sz w:val="22"/>
          <w:szCs w:val="22"/>
        </w:rPr>
        <w:t>.</w:t>
      </w:r>
    </w:p>
    <w:p w:rsidR="001C0608" w:rsidRPr="00156DDE" w:rsidRDefault="001C0608" w:rsidP="001C0608">
      <w:pPr>
        <w:pStyle w:val="Zarkazkladnhotextu2"/>
        <w:keepNext/>
        <w:keepLines/>
        <w:numPr>
          <w:ilvl w:val="1"/>
          <w:numId w:val="2"/>
        </w:numPr>
        <w:spacing w:after="0" w:line="240" w:lineRule="auto"/>
        <w:jc w:val="both"/>
        <w:rPr>
          <w:sz w:val="22"/>
          <w:szCs w:val="22"/>
        </w:rPr>
      </w:pPr>
      <w:r w:rsidRPr="00156DDE">
        <w:rPr>
          <w:sz w:val="22"/>
          <w:szCs w:val="22"/>
        </w:rPr>
        <w:t>Verejný obstarávateľ neposkytuje preddavky.</w:t>
      </w:r>
    </w:p>
    <w:p w:rsidR="001C0608" w:rsidRPr="00156DDE" w:rsidRDefault="001C0608" w:rsidP="001C0608">
      <w:pPr>
        <w:keepNext/>
        <w:keepLines/>
        <w:rPr>
          <w:rFonts w:ascii="Times New Roman" w:hAnsi="Times New Roman" w:cs="Times New Roman"/>
          <w:color w:val="FF0000"/>
        </w:rPr>
      </w:pPr>
    </w:p>
    <w:p w:rsidR="001C0608" w:rsidRPr="00156DDE" w:rsidRDefault="001C0608" w:rsidP="001C0608">
      <w:pPr>
        <w:pStyle w:val="Nadpis1"/>
        <w:keepLines/>
        <w:numPr>
          <w:ilvl w:val="0"/>
          <w:numId w:val="2"/>
        </w:numPr>
        <w:spacing w:line="240" w:lineRule="auto"/>
        <w:rPr>
          <w:sz w:val="22"/>
          <w:szCs w:val="22"/>
        </w:rPr>
      </w:pPr>
      <w:bookmarkStart w:id="7" w:name="_Toc357800296"/>
      <w:r w:rsidRPr="00156DDE">
        <w:rPr>
          <w:sz w:val="22"/>
          <w:szCs w:val="22"/>
        </w:rPr>
        <w:t>Zmluva</w:t>
      </w:r>
      <w:bookmarkEnd w:id="7"/>
    </w:p>
    <w:p w:rsidR="00F726D6" w:rsidRDefault="001C0608" w:rsidP="00404FD8">
      <w:pPr>
        <w:rPr>
          <w:rFonts w:ascii="Times New Roman" w:hAnsi="Times New Roman" w:cs="Times New Roman"/>
        </w:rPr>
      </w:pPr>
      <w:r w:rsidRPr="00A0350D">
        <w:rPr>
          <w:rFonts w:ascii="Times New Roman" w:hAnsi="Times New Roman" w:cs="Times New Roman"/>
        </w:rPr>
        <w:t xml:space="preserve">Výsledkom </w:t>
      </w:r>
      <w:r>
        <w:rPr>
          <w:rFonts w:ascii="Times New Roman" w:hAnsi="Times New Roman" w:cs="Times New Roman"/>
        </w:rPr>
        <w:t>prieskumu trhu</w:t>
      </w:r>
      <w:r w:rsidRPr="00A0350D">
        <w:rPr>
          <w:rFonts w:ascii="Times New Roman" w:hAnsi="Times New Roman" w:cs="Times New Roman"/>
        </w:rPr>
        <w:t xml:space="preserve"> bude</w:t>
      </w:r>
      <w:r w:rsidR="00404FD8">
        <w:rPr>
          <w:rFonts w:ascii="Times New Roman" w:hAnsi="Times New Roman" w:cs="Times New Roman"/>
        </w:rPr>
        <w:t xml:space="preserve"> </w:t>
      </w:r>
      <w:r w:rsidR="00404FD8">
        <w:t xml:space="preserve">zmluva o poskytnutí služby </w:t>
      </w:r>
      <w:r w:rsidRPr="00A035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predloží uchádzač. </w:t>
      </w:r>
    </w:p>
    <w:p w:rsidR="00217F9B" w:rsidRDefault="00652BD4" w:rsidP="00F05A51">
      <w:pPr>
        <w:pStyle w:val="Odsekzoznamu"/>
        <w:keepNext/>
        <w:keepLines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Zmluva o poskytnutí služby</w:t>
      </w:r>
      <w:r w:rsidR="001C0608" w:rsidRPr="00217F9B">
        <w:rPr>
          <w:rFonts w:ascii="Times New Roman" w:hAnsi="Times New Roman" w:cs="Times New Roman"/>
        </w:rPr>
        <w:t xml:space="preserve"> nesmi</w:t>
      </w:r>
      <w:r w:rsidR="00F726D6" w:rsidRPr="00217F9B">
        <w:rPr>
          <w:rFonts w:ascii="Times New Roman" w:hAnsi="Times New Roman" w:cs="Times New Roman"/>
        </w:rPr>
        <w:t>e</w:t>
      </w:r>
      <w:r w:rsidR="001C0608" w:rsidRPr="00217F9B">
        <w:rPr>
          <w:rFonts w:ascii="Times New Roman" w:hAnsi="Times New Roman" w:cs="Times New Roman"/>
        </w:rPr>
        <w:t xml:space="preserve"> obsahovať</w:t>
      </w:r>
      <w:r w:rsidR="00B81C63">
        <w:rPr>
          <w:rFonts w:ascii="Times New Roman" w:hAnsi="Times New Roman" w:cs="Times New Roman"/>
        </w:rPr>
        <w:t xml:space="preserve"> žiadne obmedzujúce ustanovenia,</w:t>
      </w:r>
      <w:r w:rsidR="001C0608" w:rsidRPr="00217F9B">
        <w:rPr>
          <w:rFonts w:ascii="Times New Roman" w:hAnsi="Times New Roman" w:cs="Times New Roman"/>
        </w:rPr>
        <w:t> musí byť obojstranne prijateľná</w:t>
      </w:r>
      <w:r w:rsidR="00B81C63">
        <w:rPr>
          <w:rFonts w:ascii="Times New Roman" w:hAnsi="Times New Roman" w:cs="Times New Roman"/>
        </w:rPr>
        <w:t xml:space="preserve"> a jej súčasťou bude cenník poskytovaných služieb.</w:t>
      </w:r>
    </w:p>
    <w:p w:rsidR="00F726D6" w:rsidRPr="00217F9B" w:rsidRDefault="00F726D6" w:rsidP="00F05A51">
      <w:pPr>
        <w:pStyle w:val="Odsekzoznamu"/>
        <w:keepNext/>
        <w:keepLines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217F9B">
        <w:rPr>
          <w:rFonts w:ascii="Times New Roman" w:hAnsi="Times New Roman" w:cs="Times New Roman"/>
        </w:rPr>
        <w:t xml:space="preserve">Splatnosť faktúr je </w:t>
      </w:r>
      <w:r w:rsidR="00217F9B">
        <w:rPr>
          <w:rFonts w:ascii="Times New Roman" w:hAnsi="Times New Roman" w:cs="Times New Roman"/>
        </w:rPr>
        <w:t>21</w:t>
      </w:r>
      <w:r w:rsidRPr="00217F9B">
        <w:rPr>
          <w:rFonts w:ascii="Times New Roman" w:hAnsi="Times New Roman" w:cs="Times New Roman"/>
        </w:rPr>
        <w:t xml:space="preserve"> dní.</w:t>
      </w:r>
    </w:p>
    <w:p w:rsidR="001C0608" w:rsidRPr="00DA449E" w:rsidRDefault="001C0608" w:rsidP="001C0608">
      <w:pPr>
        <w:keepNext/>
        <w:keepLines/>
        <w:ind w:left="360"/>
        <w:jc w:val="both"/>
        <w:rPr>
          <w:rFonts w:ascii="Times New Roman" w:hAnsi="Times New Roman" w:cs="Times New Roman"/>
        </w:rPr>
      </w:pPr>
    </w:p>
    <w:p w:rsidR="001C0608" w:rsidRPr="00156DDE" w:rsidRDefault="001C0608" w:rsidP="001C0608">
      <w:pPr>
        <w:pStyle w:val="Nadpis1"/>
        <w:keepLines/>
        <w:numPr>
          <w:ilvl w:val="0"/>
          <w:numId w:val="2"/>
        </w:numPr>
        <w:spacing w:line="240" w:lineRule="auto"/>
        <w:rPr>
          <w:sz w:val="22"/>
          <w:szCs w:val="22"/>
        </w:rPr>
      </w:pPr>
      <w:bookmarkStart w:id="8" w:name="_Toc357800297"/>
      <w:r w:rsidRPr="00156DDE">
        <w:rPr>
          <w:sz w:val="22"/>
          <w:szCs w:val="22"/>
        </w:rPr>
        <w:t xml:space="preserve">Miesto a termín </w:t>
      </w:r>
      <w:r w:rsidR="00217F9B">
        <w:rPr>
          <w:sz w:val="22"/>
          <w:szCs w:val="22"/>
        </w:rPr>
        <w:t>poskytovania služby</w:t>
      </w:r>
      <w:bookmarkEnd w:id="8"/>
    </w:p>
    <w:p w:rsidR="001C0608" w:rsidRPr="00BE55FE" w:rsidRDefault="001C0608" w:rsidP="007A2835">
      <w:pPr>
        <w:pStyle w:val="Odsekzoznamu"/>
        <w:keepNext/>
        <w:keepLines/>
        <w:numPr>
          <w:ilvl w:val="1"/>
          <w:numId w:val="2"/>
        </w:numPr>
        <w:rPr>
          <w:rFonts w:ascii="Times New Roman" w:hAnsi="Times New Roman" w:cs="Times New Roman"/>
        </w:rPr>
      </w:pPr>
      <w:r w:rsidRPr="00BE55FE">
        <w:rPr>
          <w:rFonts w:ascii="Times New Roman" w:hAnsi="Times New Roman" w:cs="Times New Roman"/>
        </w:rPr>
        <w:t xml:space="preserve">Miesto  dodania predmetu zákazky: </w:t>
      </w:r>
      <w:r w:rsidR="007A2835">
        <w:rPr>
          <w:rFonts w:ascii="Times New Roman" w:hAnsi="Times New Roman" w:cs="Times New Roman"/>
          <w:b/>
        </w:rPr>
        <w:t xml:space="preserve">Obecný úrad Hrabičov, </w:t>
      </w:r>
      <w:r w:rsidR="007A2835" w:rsidRPr="007A2835">
        <w:rPr>
          <w:rFonts w:ascii="Times New Roman" w:hAnsi="Times New Roman" w:cs="Times New Roman"/>
          <w:b/>
        </w:rPr>
        <w:t>Hrabičov 188, 966 78 Hrabičov</w:t>
      </w:r>
    </w:p>
    <w:p w:rsidR="001C0608" w:rsidRPr="00BE55FE" w:rsidRDefault="001C0608" w:rsidP="001C0608">
      <w:pPr>
        <w:pStyle w:val="Odsekzoznamu"/>
        <w:keepNext/>
        <w:keepLines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Plánovaná l</w:t>
      </w:r>
      <w:r w:rsidRPr="00BE55FE">
        <w:rPr>
          <w:rFonts w:ascii="Times New Roman" w:hAnsi="Times New Roman" w:cs="Times New Roman"/>
        </w:rPr>
        <w:t xml:space="preserve">ehota </w:t>
      </w:r>
      <w:r w:rsidR="00217F9B">
        <w:rPr>
          <w:rFonts w:ascii="Times New Roman" w:hAnsi="Times New Roman" w:cs="Times New Roman"/>
        </w:rPr>
        <w:t>poskytovania služby</w:t>
      </w:r>
      <w:r w:rsidRPr="00BE55FE">
        <w:rPr>
          <w:rFonts w:ascii="Times New Roman" w:hAnsi="Times New Roman" w:cs="Times New Roman"/>
        </w:rPr>
        <w:t xml:space="preserve">: </w:t>
      </w:r>
      <w:r w:rsidR="002F499B">
        <w:rPr>
          <w:rFonts w:ascii="Times New Roman" w:hAnsi="Times New Roman" w:cs="Times New Roman"/>
        </w:rPr>
        <w:t>d</w:t>
      </w:r>
      <w:r w:rsidR="00652BD4">
        <w:rPr>
          <w:rFonts w:ascii="Times New Roman" w:hAnsi="Times New Roman" w:cs="Times New Roman"/>
        </w:rPr>
        <w:t>o konca roku 2017.</w:t>
      </w:r>
      <w:r w:rsidRPr="00BE55FE">
        <w:rPr>
          <w:rFonts w:ascii="Times New Roman" w:hAnsi="Times New Roman" w:cs="Times New Roman"/>
        </w:rPr>
        <w:t xml:space="preserve"> </w:t>
      </w:r>
    </w:p>
    <w:p w:rsidR="007E0EFD" w:rsidRDefault="007E0EFD" w:rsidP="007E0EFD">
      <w:pPr>
        <w:pStyle w:val="Nadpis1"/>
        <w:keepLines/>
        <w:numPr>
          <w:ilvl w:val="0"/>
          <w:numId w:val="0"/>
        </w:numPr>
        <w:spacing w:line="240" w:lineRule="auto"/>
        <w:rPr>
          <w:sz w:val="22"/>
          <w:szCs w:val="22"/>
        </w:rPr>
      </w:pPr>
      <w:bookmarkStart w:id="9" w:name="_Toc357800299"/>
    </w:p>
    <w:p w:rsidR="007E0EFD" w:rsidRPr="007E0EFD" w:rsidRDefault="007E0EFD" w:rsidP="007E0EFD"/>
    <w:p w:rsidR="001C0608" w:rsidRPr="00156DDE" w:rsidRDefault="001C0608" w:rsidP="001C0608">
      <w:pPr>
        <w:pStyle w:val="Nadpis1"/>
        <w:keepLines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156DDE">
        <w:rPr>
          <w:sz w:val="22"/>
          <w:szCs w:val="22"/>
        </w:rPr>
        <w:lastRenderedPageBreak/>
        <w:t>Oprávnený uchádzač</w:t>
      </w:r>
      <w:bookmarkEnd w:id="9"/>
    </w:p>
    <w:p w:rsidR="001C0608" w:rsidRDefault="001C0608" w:rsidP="001C0608">
      <w:pPr>
        <w:pStyle w:val="Odsekzoznamu"/>
        <w:keepNext/>
        <w:keepLines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810A35">
        <w:rPr>
          <w:rFonts w:ascii="Times New Roman" w:hAnsi="Times New Roman" w:cs="Times New Roman"/>
        </w:rPr>
        <w:t xml:space="preserve">Oprávneným uchádzačom je fyzická osoba, právnická osoba alebo skupina takýchto osôb, ktorá na trhu </w:t>
      </w:r>
      <w:r w:rsidR="00E16580">
        <w:rPr>
          <w:rFonts w:ascii="Times New Roman" w:hAnsi="Times New Roman" w:cs="Times New Roman"/>
        </w:rPr>
        <w:t>poskytuje služby</w:t>
      </w:r>
      <w:r w:rsidR="00F726D6">
        <w:rPr>
          <w:rFonts w:ascii="Times New Roman" w:hAnsi="Times New Roman" w:cs="Times New Roman"/>
        </w:rPr>
        <w:t>,</w:t>
      </w:r>
      <w:r w:rsidRPr="00810A35">
        <w:rPr>
          <w:rFonts w:ascii="Times New Roman" w:hAnsi="Times New Roman" w:cs="Times New Roman"/>
        </w:rPr>
        <w:t xml:space="preserve"> </w:t>
      </w:r>
      <w:r w:rsidR="00F726D6">
        <w:rPr>
          <w:rFonts w:ascii="Times New Roman" w:hAnsi="Times New Roman" w:cs="Times New Roman"/>
        </w:rPr>
        <w:t>ktor</w:t>
      </w:r>
      <w:r w:rsidR="00E16580">
        <w:rPr>
          <w:rFonts w:ascii="Times New Roman" w:hAnsi="Times New Roman" w:cs="Times New Roman"/>
        </w:rPr>
        <w:t>é sú</w:t>
      </w:r>
      <w:r w:rsidR="00F726D6">
        <w:rPr>
          <w:rFonts w:ascii="Times New Roman" w:hAnsi="Times New Roman" w:cs="Times New Roman"/>
        </w:rPr>
        <w:t xml:space="preserve"> predmetom tohto prieskumu trhu</w:t>
      </w:r>
      <w:r w:rsidRPr="00810A35">
        <w:rPr>
          <w:rFonts w:ascii="Times New Roman" w:hAnsi="Times New Roman" w:cs="Times New Roman"/>
        </w:rPr>
        <w:t xml:space="preserve"> a predložila ponuku. </w:t>
      </w:r>
    </w:p>
    <w:p w:rsidR="001C0608" w:rsidRPr="00E46806" w:rsidRDefault="001C0608" w:rsidP="001C0608">
      <w:pPr>
        <w:keepNext/>
        <w:keepLines/>
        <w:ind w:left="360"/>
        <w:jc w:val="both"/>
        <w:rPr>
          <w:rFonts w:ascii="Times New Roman" w:hAnsi="Times New Roman" w:cs="Times New Roman"/>
        </w:rPr>
      </w:pPr>
    </w:p>
    <w:p w:rsidR="001C0608" w:rsidRPr="00156DDE" w:rsidRDefault="001C0608" w:rsidP="001C0608">
      <w:pPr>
        <w:pStyle w:val="Nadpis1"/>
        <w:keepLines/>
        <w:numPr>
          <w:ilvl w:val="0"/>
          <w:numId w:val="2"/>
        </w:numPr>
        <w:spacing w:line="240" w:lineRule="auto"/>
        <w:rPr>
          <w:sz w:val="22"/>
          <w:szCs w:val="22"/>
        </w:rPr>
      </w:pPr>
      <w:bookmarkStart w:id="10" w:name="_Toc357800300"/>
      <w:r w:rsidRPr="00156DDE">
        <w:rPr>
          <w:sz w:val="22"/>
          <w:szCs w:val="22"/>
        </w:rPr>
        <w:t>Podmienky súťaže</w:t>
      </w:r>
      <w:bookmarkEnd w:id="10"/>
    </w:p>
    <w:p w:rsidR="001C0608" w:rsidRPr="00810A35" w:rsidRDefault="001C0608" w:rsidP="001C0608">
      <w:pPr>
        <w:pStyle w:val="Odsekzoznamu"/>
        <w:keepNext/>
        <w:keepLines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810A35">
        <w:rPr>
          <w:rFonts w:ascii="Times New Roman" w:hAnsi="Times New Roman" w:cs="Times New Roman"/>
        </w:rPr>
        <w:t>Uchádzač môže predložiť iba jednu ponuku</w:t>
      </w:r>
      <w:r w:rsidR="00F726D6">
        <w:rPr>
          <w:rFonts w:ascii="Times New Roman" w:hAnsi="Times New Roman" w:cs="Times New Roman"/>
        </w:rPr>
        <w:t xml:space="preserve">. </w:t>
      </w:r>
      <w:r w:rsidRPr="00810A35">
        <w:rPr>
          <w:rFonts w:ascii="Times New Roman" w:hAnsi="Times New Roman" w:cs="Times New Roman"/>
        </w:rPr>
        <w:t>Ponuka bude obsahovať dokumentáciu pre predmet zákazky uvedený v </w:t>
      </w:r>
      <w:r w:rsidRPr="00CA01C8">
        <w:rPr>
          <w:rFonts w:ascii="Times New Roman" w:hAnsi="Times New Roman" w:cs="Times New Roman"/>
          <w:b/>
          <w:u w:val="single"/>
        </w:rPr>
        <w:t xml:space="preserve"> Opis</w:t>
      </w:r>
      <w:r w:rsidR="00F726D6">
        <w:rPr>
          <w:rFonts w:ascii="Times New Roman" w:hAnsi="Times New Roman" w:cs="Times New Roman"/>
          <w:b/>
          <w:u w:val="single"/>
        </w:rPr>
        <w:t>e</w:t>
      </w:r>
      <w:r w:rsidRPr="00CA01C8">
        <w:rPr>
          <w:rFonts w:ascii="Times New Roman" w:hAnsi="Times New Roman" w:cs="Times New Roman"/>
          <w:b/>
          <w:u w:val="single"/>
        </w:rPr>
        <w:t xml:space="preserve"> predmetu zákazky</w:t>
      </w:r>
      <w:r w:rsidRPr="00810A35">
        <w:rPr>
          <w:rFonts w:ascii="Times New Roman" w:hAnsi="Times New Roman" w:cs="Times New Roman"/>
          <w:u w:val="single"/>
        </w:rPr>
        <w:t>.</w:t>
      </w:r>
      <w:r w:rsidRPr="00810A35">
        <w:rPr>
          <w:rFonts w:ascii="Times New Roman" w:hAnsi="Times New Roman" w:cs="Times New Roman"/>
        </w:rPr>
        <w:t xml:space="preserve"> </w:t>
      </w:r>
    </w:p>
    <w:p w:rsidR="001C0608" w:rsidRPr="00810A35" w:rsidRDefault="001C0608" w:rsidP="00F726D6">
      <w:pPr>
        <w:pStyle w:val="Odsekzoznamu"/>
        <w:keepNext/>
        <w:keepLines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810A35">
        <w:rPr>
          <w:rFonts w:ascii="Times New Roman" w:hAnsi="Times New Roman" w:cs="Times New Roman"/>
        </w:rPr>
        <w:t xml:space="preserve">Doklady a dokumenty požadované vo výzve na predkladanie ponúk, </w:t>
      </w:r>
      <w:r w:rsidRPr="00CA01C8">
        <w:rPr>
          <w:rFonts w:ascii="Times New Roman" w:hAnsi="Times New Roman" w:cs="Times New Roman"/>
          <w:b/>
          <w:color w:val="FF0000"/>
          <w:sz w:val="24"/>
        </w:rPr>
        <w:t>sú všetky</w:t>
      </w:r>
      <w:r w:rsidRPr="00810A35">
        <w:rPr>
          <w:rFonts w:ascii="Times New Roman" w:hAnsi="Times New Roman" w:cs="Times New Roman"/>
          <w:sz w:val="24"/>
        </w:rPr>
        <w:t xml:space="preserve"> </w:t>
      </w:r>
      <w:r w:rsidRPr="00810A35">
        <w:rPr>
          <w:rFonts w:ascii="Times New Roman" w:hAnsi="Times New Roman" w:cs="Times New Roman"/>
        </w:rPr>
        <w:t xml:space="preserve">predkladané </w:t>
      </w:r>
      <w:r w:rsidRPr="00CA01C8">
        <w:rPr>
          <w:rFonts w:ascii="Times New Roman" w:hAnsi="Times New Roman" w:cs="Times New Roman"/>
          <w:b/>
          <w:color w:val="FF0000"/>
        </w:rPr>
        <w:t>elektronicky</w:t>
      </w:r>
      <w:r w:rsidR="002F499B">
        <w:rPr>
          <w:rFonts w:ascii="Times New Roman" w:hAnsi="Times New Roman" w:cs="Times New Roman"/>
          <w:b/>
          <w:color w:val="FF0000"/>
        </w:rPr>
        <w:t xml:space="preserve"> na e-mail  brasenová@hrabicov.sk</w:t>
      </w:r>
      <w:r w:rsidR="00F726D6">
        <w:rPr>
          <w:rFonts w:ascii="Times New Roman" w:hAnsi="Times New Roman" w:cs="Times New Roman"/>
          <w:b/>
          <w:color w:val="FF0000"/>
        </w:rPr>
        <w:t xml:space="preserve">. </w:t>
      </w:r>
    </w:p>
    <w:p w:rsidR="001C0608" w:rsidRPr="00810A35" w:rsidRDefault="001C0608" w:rsidP="001C0608">
      <w:pPr>
        <w:pStyle w:val="Odsekzoznamu"/>
        <w:keepNext/>
        <w:keepLines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810A35">
        <w:rPr>
          <w:rFonts w:ascii="Times New Roman" w:hAnsi="Times New Roman" w:cs="Times New Roman"/>
        </w:rPr>
        <w:t xml:space="preserve">Doklady, ktoré budú </w:t>
      </w:r>
      <w:r w:rsidRPr="00696491">
        <w:rPr>
          <w:rFonts w:ascii="Times New Roman" w:hAnsi="Times New Roman" w:cs="Times New Roman"/>
          <w:b/>
        </w:rPr>
        <w:t>zaslané v listinnej forme nebudú akceptované</w:t>
      </w:r>
      <w:r w:rsidRPr="00810A35">
        <w:rPr>
          <w:rFonts w:ascii="Times New Roman" w:hAnsi="Times New Roman" w:cs="Times New Roman"/>
        </w:rPr>
        <w:t>.</w:t>
      </w:r>
    </w:p>
    <w:p w:rsidR="007E0EFD" w:rsidRPr="00E63D8F" w:rsidRDefault="001C0608" w:rsidP="00E63D8F">
      <w:pPr>
        <w:pStyle w:val="Odsekzoznamu"/>
        <w:keepNext/>
        <w:keepLines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63D8F">
        <w:rPr>
          <w:rFonts w:ascii="Times New Roman" w:hAnsi="Times New Roman" w:cs="Times New Roman"/>
        </w:rPr>
        <w:t xml:space="preserve">Všetky dokumenty zasielané elektronickou formou musia byť vyhotovené </w:t>
      </w:r>
      <w:r w:rsidR="00E63D8F">
        <w:rPr>
          <w:rFonts w:ascii="Times New Roman" w:hAnsi="Times New Roman" w:cs="Times New Roman"/>
        </w:rPr>
        <w:t xml:space="preserve">v slovenskom jazyku </w:t>
      </w:r>
      <w:r w:rsidRPr="00E63D8F">
        <w:rPr>
          <w:rFonts w:ascii="Times New Roman" w:hAnsi="Times New Roman" w:cs="Times New Roman"/>
        </w:rPr>
        <w:t xml:space="preserve">ako súbory vo formáte </w:t>
      </w:r>
      <w:proofErr w:type="spellStart"/>
      <w:r w:rsidRPr="00E63D8F">
        <w:rPr>
          <w:rFonts w:ascii="Times New Roman" w:hAnsi="Times New Roman" w:cs="Times New Roman"/>
        </w:rPr>
        <w:t>pdf</w:t>
      </w:r>
      <w:proofErr w:type="spellEnd"/>
      <w:r w:rsidRPr="00E63D8F">
        <w:rPr>
          <w:rFonts w:ascii="Times New Roman" w:hAnsi="Times New Roman" w:cs="Times New Roman"/>
        </w:rPr>
        <w:t xml:space="preserve">. </w:t>
      </w:r>
    </w:p>
    <w:p w:rsidR="008C38F5" w:rsidRPr="007E0EFD" w:rsidRDefault="008C38F5" w:rsidP="007E0EFD">
      <w:pPr>
        <w:pStyle w:val="Nadpis1"/>
        <w:keepLines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7E0EFD">
        <w:rPr>
          <w:sz w:val="22"/>
          <w:szCs w:val="22"/>
        </w:rPr>
        <w:t>Obsah cenovej ponuky</w:t>
      </w:r>
    </w:p>
    <w:p w:rsidR="00863A84" w:rsidRPr="00863A84" w:rsidRDefault="007E0EFD" w:rsidP="00BA666F">
      <w:pPr>
        <w:pStyle w:val="Nadpis1"/>
        <w:keepLines/>
        <w:numPr>
          <w:ilvl w:val="1"/>
          <w:numId w:val="2"/>
        </w:numPr>
        <w:spacing w:line="240" w:lineRule="auto"/>
      </w:pPr>
      <w:r>
        <w:rPr>
          <w:rFonts w:eastAsiaTheme="minorEastAsia"/>
          <w:b w:val="0"/>
          <w:smallCaps w:val="0"/>
          <w:sz w:val="22"/>
          <w:szCs w:val="22"/>
        </w:rPr>
        <w:t>K</w:t>
      </w:r>
      <w:r w:rsidR="008C38F5" w:rsidRPr="007E0EFD">
        <w:rPr>
          <w:rFonts w:eastAsiaTheme="minorEastAsia"/>
          <w:b w:val="0"/>
          <w:smallCaps w:val="0"/>
          <w:sz w:val="22"/>
          <w:szCs w:val="22"/>
        </w:rPr>
        <w:t>ópia živnostenského listu alebo výpisu z obchodného registra ( neoverená, postačuje stiahnutý súbor z obchodného registra, alebo živnostenského registra.</w:t>
      </w:r>
    </w:p>
    <w:p w:rsidR="00A425CE" w:rsidRDefault="00A425CE" w:rsidP="007E0EFD">
      <w:pPr>
        <w:pStyle w:val="Nadpis1"/>
        <w:keepLines/>
        <w:numPr>
          <w:ilvl w:val="1"/>
          <w:numId w:val="2"/>
        </w:numPr>
        <w:spacing w:line="240" w:lineRule="auto"/>
        <w:rPr>
          <w:rFonts w:eastAsiaTheme="minorEastAsia"/>
          <w:b w:val="0"/>
          <w:smallCaps w:val="0"/>
          <w:sz w:val="22"/>
          <w:szCs w:val="22"/>
        </w:rPr>
      </w:pPr>
      <w:r>
        <w:rPr>
          <w:rFonts w:eastAsiaTheme="minorEastAsia"/>
          <w:b w:val="0"/>
          <w:smallCaps w:val="0"/>
          <w:sz w:val="22"/>
          <w:szCs w:val="22"/>
        </w:rPr>
        <w:t xml:space="preserve">Prehľad realizovaných </w:t>
      </w:r>
      <w:r w:rsidR="007A2835">
        <w:rPr>
          <w:rFonts w:eastAsiaTheme="minorEastAsia"/>
          <w:b w:val="0"/>
          <w:smallCaps w:val="0"/>
          <w:sz w:val="22"/>
          <w:szCs w:val="22"/>
        </w:rPr>
        <w:t xml:space="preserve">minimálne podlimitných </w:t>
      </w:r>
      <w:r>
        <w:rPr>
          <w:rFonts w:eastAsiaTheme="minorEastAsia"/>
          <w:b w:val="0"/>
          <w:smallCaps w:val="0"/>
          <w:sz w:val="22"/>
          <w:szCs w:val="22"/>
        </w:rPr>
        <w:t>zákaziek za rok 2014 a</w:t>
      </w:r>
      <w:r w:rsidR="00416CEA">
        <w:rPr>
          <w:rFonts w:eastAsiaTheme="minorEastAsia"/>
          <w:b w:val="0"/>
          <w:smallCaps w:val="0"/>
          <w:sz w:val="22"/>
          <w:szCs w:val="22"/>
        </w:rPr>
        <w:t> </w:t>
      </w:r>
      <w:r>
        <w:rPr>
          <w:rFonts w:eastAsiaTheme="minorEastAsia"/>
          <w:b w:val="0"/>
          <w:smallCaps w:val="0"/>
          <w:sz w:val="22"/>
          <w:szCs w:val="22"/>
        </w:rPr>
        <w:t>2015</w:t>
      </w:r>
      <w:r w:rsidR="00416CEA">
        <w:rPr>
          <w:rFonts w:eastAsiaTheme="minorEastAsia"/>
          <w:b w:val="0"/>
          <w:smallCaps w:val="0"/>
          <w:sz w:val="22"/>
          <w:szCs w:val="22"/>
        </w:rPr>
        <w:t xml:space="preserve"> celkom minimálne </w:t>
      </w:r>
      <w:r w:rsidR="002F499B">
        <w:rPr>
          <w:rFonts w:eastAsiaTheme="minorEastAsia"/>
          <w:b w:val="0"/>
          <w:smallCaps w:val="0"/>
          <w:sz w:val="22"/>
          <w:szCs w:val="22"/>
        </w:rPr>
        <w:t xml:space="preserve"> 5</w:t>
      </w:r>
      <w:r w:rsidR="00416CEA">
        <w:rPr>
          <w:rFonts w:eastAsiaTheme="minorEastAsia"/>
          <w:b w:val="0"/>
          <w:smallCaps w:val="0"/>
          <w:sz w:val="22"/>
          <w:szCs w:val="22"/>
        </w:rPr>
        <w:t xml:space="preserve"> realizácií.</w:t>
      </w:r>
    </w:p>
    <w:p w:rsidR="008C38F5" w:rsidRPr="007E0EFD" w:rsidRDefault="007E0EFD" w:rsidP="007E0EFD">
      <w:pPr>
        <w:pStyle w:val="Nadpis1"/>
        <w:keepLines/>
        <w:numPr>
          <w:ilvl w:val="1"/>
          <w:numId w:val="2"/>
        </w:numPr>
        <w:spacing w:line="240" w:lineRule="auto"/>
        <w:rPr>
          <w:rFonts w:eastAsiaTheme="minorEastAsia"/>
          <w:b w:val="0"/>
          <w:smallCaps w:val="0"/>
          <w:sz w:val="22"/>
          <w:szCs w:val="22"/>
        </w:rPr>
      </w:pPr>
      <w:r>
        <w:rPr>
          <w:rFonts w:eastAsiaTheme="minorEastAsia"/>
          <w:b w:val="0"/>
          <w:smallCaps w:val="0"/>
          <w:sz w:val="22"/>
          <w:szCs w:val="22"/>
        </w:rPr>
        <w:t>C</w:t>
      </w:r>
      <w:r w:rsidR="008C38F5" w:rsidRPr="007E0EFD">
        <w:rPr>
          <w:rFonts w:eastAsiaTheme="minorEastAsia"/>
          <w:b w:val="0"/>
          <w:smallCaps w:val="0"/>
          <w:sz w:val="22"/>
          <w:szCs w:val="22"/>
        </w:rPr>
        <w:t xml:space="preserve">enová ponuka v € s DPH, neplatca DPH túto skutočnosť zreteľne uvedie v cenovej ponuke. Cena musí byť zaokrúhlená maximálne na dve desatinné miesta. Cena </w:t>
      </w:r>
      <w:r w:rsidR="00863A84">
        <w:rPr>
          <w:rFonts w:eastAsiaTheme="minorEastAsia"/>
          <w:b w:val="0"/>
          <w:smallCaps w:val="0"/>
          <w:sz w:val="22"/>
          <w:szCs w:val="22"/>
        </w:rPr>
        <w:t xml:space="preserve">za realizáciu verejného obstarávania </w:t>
      </w:r>
      <w:r w:rsidR="008C38F5" w:rsidRPr="007E0EFD">
        <w:rPr>
          <w:rFonts w:eastAsiaTheme="minorEastAsia"/>
          <w:b w:val="0"/>
          <w:smallCaps w:val="0"/>
          <w:sz w:val="22"/>
          <w:szCs w:val="22"/>
        </w:rPr>
        <w:t>musí byť uvedená ako konečná, vrátane dodania do miesta podľa čl. 6. Ceny musia byť stanovené podľa zákona</w:t>
      </w:r>
      <w:r w:rsidR="00EF41FE" w:rsidRPr="007E0EFD">
        <w:rPr>
          <w:rFonts w:eastAsiaTheme="minorEastAsia"/>
          <w:b w:val="0"/>
          <w:smallCaps w:val="0"/>
          <w:sz w:val="22"/>
          <w:szCs w:val="22"/>
        </w:rPr>
        <w:t xml:space="preserve"> NR SR č. 18/1996 </w:t>
      </w:r>
      <w:proofErr w:type="spellStart"/>
      <w:r w:rsidR="00EF41FE" w:rsidRPr="007E0EFD">
        <w:rPr>
          <w:rFonts w:eastAsiaTheme="minorEastAsia"/>
          <w:b w:val="0"/>
          <w:smallCaps w:val="0"/>
          <w:sz w:val="22"/>
          <w:szCs w:val="22"/>
        </w:rPr>
        <w:t>Z.z</w:t>
      </w:r>
      <w:proofErr w:type="spellEnd"/>
      <w:r w:rsidR="00EF41FE" w:rsidRPr="007E0EFD">
        <w:rPr>
          <w:rFonts w:eastAsiaTheme="minorEastAsia"/>
          <w:b w:val="0"/>
          <w:smallCaps w:val="0"/>
          <w:sz w:val="22"/>
          <w:szCs w:val="22"/>
        </w:rPr>
        <w:t xml:space="preserve">. o cenách v znení neskorších predpisov, vyhlášky MF SR č. 87/1996 </w:t>
      </w:r>
      <w:proofErr w:type="spellStart"/>
      <w:r w:rsidR="00EF41FE" w:rsidRPr="007E0EFD">
        <w:rPr>
          <w:rFonts w:eastAsiaTheme="minorEastAsia"/>
          <w:b w:val="0"/>
          <w:smallCaps w:val="0"/>
          <w:sz w:val="22"/>
          <w:szCs w:val="22"/>
        </w:rPr>
        <w:t>Z.z</w:t>
      </w:r>
      <w:proofErr w:type="spellEnd"/>
      <w:r w:rsidR="00AB2174">
        <w:rPr>
          <w:rFonts w:eastAsiaTheme="minorEastAsia"/>
          <w:b w:val="0"/>
          <w:smallCaps w:val="0"/>
          <w:sz w:val="22"/>
          <w:szCs w:val="22"/>
        </w:rPr>
        <w:t xml:space="preserve"> v znení </w:t>
      </w:r>
      <w:r w:rsidR="00863A84">
        <w:rPr>
          <w:rFonts w:eastAsiaTheme="minorEastAsia"/>
          <w:b w:val="0"/>
          <w:smallCaps w:val="0"/>
          <w:sz w:val="22"/>
          <w:szCs w:val="22"/>
        </w:rPr>
        <w:t>dodatkov</w:t>
      </w:r>
      <w:r w:rsidR="00AB2174">
        <w:rPr>
          <w:rFonts w:eastAsiaTheme="minorEastAsia"/>
          <w:b w:val="0"/>
          <w:smallCaps w:val="0"/>
          <w:sz w:val="22"/>
          <w:szCs w:val="22"/>
        </w:rPr>
        <w:t xml:space="preserve"> ku dňu 1.1.2014</w:t>
      </w:r>
      <w:r w:rsidR="00EF41FE" w:rsidRPr="007E0EFD">
        <w:rPr>
          <w:rFonts w:eastAsiaTheme="minorEastAsia"/>
          <w:b w:val="0"/>
          <w:smallCaps w:val="0"/>
          <w:sz w:val="22"/>
          <w:szCs w:val="22"/>
        </w:rPr>
        <w:t xml:space="preserve">, ktorou sa vykonáva zákon NR SR č. 18/1996 </w:t>
      </w:r>
      <w:proofErr w:type="spellStart"/>
      <w:r w:rsidR="00EF41FE" w:rsidRPr="007E0EFD">
        <w:rPr>
          <w:rFonts w:eastAsiaTheme="minorEastAsia"/>
          <w:b w:val="0"/>
          <w:smallCaps w:val="0"/>
          <w:sz w:val="22"/>
          <w:szCs w:val="22"/>
        </w:rPr>
        <w:t>Z.z</w:t>
      </w:r>
      <w:proofErr w:type="spellEnd"/>
      <w:r w:rsidR="00EF41FE" w:rsidRPr="007E0EFD">
        <w:rPr>
          <w:rFonts w:eastAsiaTheme="minorEastAsia"/>
          <w:b w:val="0"/>
          <w:smallCaps w:val="0"/>
          <w:sz w:val="22"/>
          <w:szCs w:val="22"/>
        </w:rPr>
        <w:t>. o cenách.</w:t>
      </w:r>
      <w:r w:rsidR="00863A84">
        <w:rPr>
          <w:rFonts w:eastAsiaTheme="minorEastAsia"/>
          <w:b w:val="0"/>
          <w:smallCaps w:val="0"/>
          <w:sz w:val="22"/>
          <w:szCs w:val="22"/>
        </w:rPr>
        <w:t xml:space="preserve"> </w:t>
      </w:r>
    </w:p>
    <w:p w:rsidR="00652BD4" w:rsidRDefault="00652BD4" w:rsidP="00652BD4">
      <w:pPr>
        <w:rPr>
          <w:rFonts w:eastAsiaTheme="minorHAnsi"/>
        </w:rPr>
      </w:pPr>
    </w:p>
    <w:p w:rsidR="00EF41FE" w:rsidRDefault="00652BD4" w:rsidP="007E0EFD">
      <w:pPr>
        <w:pStyle w:val="Nadpis1"/>
        <w:keepLines/>
        <w:numPr>
          <w:ilvl w:val="1"/>
          <w:numId w:val="2"/>
        </w:numPr>
        <w:spacing w:line="240" w:lineRule="auto"/>
        <w:rPr>
          <w:rFonts w:eastAsiaTheme="minorEastAsia"/>
          <w:b w:val="0"/>
          <w:smallCaps w:val="0"/>
          <w:sz w:val="22"/>
          <w:szCs w:val="22"/>
        </w:rPr>
      </w:pPr>
      <w:r>
        <w:rPr>
          <w:rFonts w:eastAsiaTheme="minorEastAsia"/>
          <w:b w:val="0"/>
          <w:smallCaps w:val="0"/>
          <w:sz w:val="22"/>
          <w:szCs w:val="22"/>
        </w:rPr>
        <w:t>Návrh zmluvy o poskytnutí služby</w:t>
      </w:r>
    </w:p>
    <w:p w:rsidR="00FB0B9E" w:rsidRPr="00FB0B9E" w:rsidRDefault="00FB0B9E" w:rsidP="00FB0B9E"/>
    <w:p w:rsidR="00FB0B9E" w:rsidRPr="00FB0B9E" w:rsidRDefault="00FB0B9E" w:rsidP="00FB0B9E">
      <w:pPr>
        <w:pStyle w:val="Nadpis1"/>
        <w:keepLines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FB0B9E">
        <w:rPr>
          <w:sz w:val="22"/>
          <w:szCs w:val="22"/>
        </w:rPr>
        <w:t>Kritérium vyhodnotenia cenových ponúk</w:t>
      </w:r>
    </w:p>
    <w:p w:rsidR="00FB0B9E" w:rsidRPr="00FB0B9E" w:rsidRDefault="00FB0B9E" w:rsidP="00FB0B9E">
      <w:pPr>
        <w:pStyle w:val="Odsekzoznamu"/>
        <w:numPr>
          <w:ilvl w:val="1"/>
          <w:numId w:val="2"/>
        </w:numPr>
        <w:rPr>
          <w:rFonts w:ascii="Times New Roman" w:hAnsi="Times New Roman" w:cs="Times New Roman"/>
        </w:rPr>
      </w:pPr>
      <w:r w:rsidRPr="00FB0B9E">
        <w:rPr>
          <w:rFonts w:ascii="Times New Roman" w:hAnsi="Times New Roman" w:cs="Times New Roman"/>
        </w:rPr>
        <w:t xml:space="preserve">Najnižšia cena v € s DPH za </w:t>
      </w:r>
      <w:r w:rsidR="00E63D8F">
        <w:rPr>
          <w:rFonts w:ascii="Times New Roman" w:hAnsi="Times New Roman" w:cs="Times New Roman"/>
        </w:rPr>
        <w:t>poskytovanú službu.</w:t>
      </w:r>
    </w:p>
    <w:p w:rsidR="007E0EFD" w:rsidRPr="007E0EFD" w:rsidRDefault="007E0EFD" w:rsidP="007E0EFD"/>
    <w:p w:rsidR="00EF41FE" w:rsidRPr="007E0EFD" w:rsidRDefault="00EF41FE" w:rsidP="007E0EFD">
      <w:pPr>
        <w:pStyle w:val="Nadpis1"/>
        <w:keepLines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7E0EFD">
        <w:rPr>
          <w:sz w:val="22"/>
          <w:szCs w:val="22"/>
        </w:rPr>
        <w:t>Uplynutie lehoty na predkladanie cenových ponúk</w:t>
      </w:r>
    </w:p>
    <w:p w:rsidR="00EF41FE" w:rsidRPr="003A49AE" w:rsidRDefault="009A5429" w:rsidP="007E0EFD">
      <w:pPr>
        <w:pStyle w:val="Odsekzoznamu"/>
        <w:keepNext/>
        <w:keepLines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</w:t>
      </w:r>
      <w:r w:rsidR="00652BD4">
        <w:rPr>
          <w:rFonts w:ascii="Times New Roman" w:hAnsi="Times New Roman" w:cs="Times New Roman"/>
          <w:b/>
          <w:sz w:val="24"/>
        </w:rPr>
        <w:t>.02.</w:t>
      </w:r>
      <w:r w:rsidR="00EF41FE" w:rsidRPr="003A49AE">
        <w:rPr>
          <w:rFonts w:ascii="Times New Roman" w:hAnsi="Times New Roman" w:cs="Times New Roman"/>
          <w:b/>
          <w:sz w:val="24"/>
        </w:rPr>
        <w:t>201</w:t>
      </w:r>
      <w:r w:rsidR="007A2835">
        <w:rPr>
          <w:rFonts w:ascii="Times New Roman" w:hAnsi="Times New Roman" w:cs="Times New Roman"/>
          <w:b/>
          <w:sz w:val="24"/>
        </w:rPr>
        <w:t>7</w:t>
      </w:r>
      <w:r w:rsidR="00EF41FE" w:rsidRPr="003A49AE">
        <w:rPr>
          <w:rFonts w:ascii="Times New Roman" w:hAnsi="Times New Roman" w:cs="Times New Roman"/>
          <w:b/>
          <w:sz w:val="24"/>
        </w:rPr>
        <w:t xml:space="preserve"> 12:00 hod.</w:t>
      </w:r>
    </w:p>
    <w:p w:rsidR="00EF41FE" w:rsidRDefault="00EF41FE" w:rsidP="007E0EFD">
      <w:pPr>
        <w:pStyle w:val="Odsekzoznamu"/>
        <w:keepNext/>
        <w:keepLines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Neúplná ponuka nebude hodnotená.</w:t>
      </w:r>
    </w:p>
    <w:p w:rsidR="007E0EFD" w:rsidRPr="007E0EFD" w:rsidRDefault="007E0EFD" w:rsidP="007E0EFD">
      <w:pPr>
        <w:keepNext/>
        <w:keepLines/>
        <w:ind w:left="360"/>
        <w:jc w:val="both"/>
        <w:rPr>
          <w:rFonts w:ascii="Times New Roman" w:hAnsi="Times New Roman" w:cs="Times New Roman"/>
        </w:rPr>
      </w:pPr>
    </w:p>
    <w:p w:rsidR="00EF41FE" w:rsidRPr="007E0EFD" w:rsidRDefault="00EF41FE" w:rsidP="007E0EFD">
      <w:pPr>
        <w:pStyle w:val="Nadpis1"/>
        <w:keepLines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7E0EFD">
        <w:rPr>
          <w:sz w:val="22"/>
          <w:szCs w:val="22"/>
        </w:rPr>
        <w:t>Ostatné podmienky</w:t>
      </w:r>
    </w:p>
    <w:p w:rsidR="00EF41FE" w:rsidRDefault="00EF41FE" w:rsidP="007E0EFD">
      <w:pPr>
        <w:pStyle w:val="Odsekzoznamu"/>
        <w:keepNext/>
        <w:keepLines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Verejný obstarávateľ si vyhradzuje právo odmietnuť všetky predložené ponuky.</w:t>
      </w:r>
    </w:p>
    <w:p w:rsidR="007E0EFD" w:rsidRDefault="00EF41FE" w:rsidP="007E0EFD">
      <w:pPr>
        <w:pStyle w:val="Odsekzoznamu"/>
        <w:keepNext/>
        <w:keepLines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Verejný obstarávateľ </w:t>
      </w:r>
      <w:r w:rsidR="007E0EFD">
        <w:rPr>
          <w:rFonts w:ascii="Times New Roman" w:hAnsi="Times New Roman" w:cs="Times New Roman"/>
        </w:rPr>
        <w:t xml:space="preserve">s víťazným uchádzačom podpíše </w:t>
      </w:r>
      <w:r w:rsidR="00E63D8F">
        <w:rPr>
          <w:rFonts w:ascii="Times New Roman" w:hAnsi="Times New Roman" w:cs="Times New Roman"/>
        </w:rPr>
        <w:t>mandátnu</w:t>
      </w:r>
      <w:r w:rsidR="007E0EFD">
        <w:rPr>
          <w:rFonts w:ascii="Times New Roman" w:hAnsi="Times New Roman" w:cs="Times New Roman"/>
        </w:rPr>
        <w:t xml:space="preserve"> zmluvu </w:t>
      </w:r>
      <w:r w:rsidR="00E63D8F">
        <w:rPr>
          <w:rFonts w:ascii="Times New Roman" w:hAnsi="Times New Roman" w:cs="Times New Roman"/>
        </w:rPr>
        <w:t xml:space="preserve">do 14 dní od odoslania oznámenia o výsledku. </w:t>
      </w:r>
    </w:p>
    <w:p w:rsidR="00EF41FE" w:rsidRPr="00810A35" w:rsidRDefault="007E0EFD" w:rsidP="007E0EFD">
      <w:pPr>
        <w:pStyle w:val="Odsekzoznamu"/>
        <w:keepNext/>
        <w:keepLines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Uchádzač súhlasí s podmienkami stanovenými verejným obstarávateľom.</w:t>
      </w:r>
      <w:r>
        <w:rPr>
          <w:rFonts w:ascii="Times New Roman" w:hAnsi="Times New Roman" w:cs="Times New Roman"/>
        </w:rPr>
        <w:tab/>
      </w:r>
    </w:p>
    <w:p w:rsidR="00E131F1" w:rsidRPr="007C306F" w:rsidRDefault="007C306F" w:rsidP="007C306F">
      <w:pPr>
        <w:pStyle w:val="Nadpis1"/>
        <w:keepLines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7C306F">
        <w:rPr>
          <w:sz w:val="22"/>
          <w:szCs w:val="22"/>
        </w:rPr>
        <w:t>Dátum odoslania výzvy k predloženiu cenovej ponuky</w:t>
      </w:r>
    </w:p>
    <w:p w:rsidR="007C306F" w:rsidRPr="00AB2EB3" w:rsidRDefault="007C306F" w:rsidP="00247436">
      <w:pPr>
        <w:pStyle w:val="Odsekzoznamu"/>
        <w:keepNext/>
        <w:keepLines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 w:rsidRPr="00AB2EB3">
        <w:rPr>
          <w:rFonts w:ascii="Times New Roman" w:hAnsi="Times New Roman" w:cs="Times New Roman"/>
          <w:b/>
          <w:sz w:val="24"/>
        </w:rPr>
        <w:t>1</w:t>
      </w:r>
      <w:r w:rsidR="009A5429" w:rsidRPr="00AB2EB3">
        <w:rPr>
          <w:rFonts w:ascii="Times New Roman" w:hAnsi="Times New Roman" w:cs="Times New Roman"/>
          <w:b/>
          <w:sz w:val="24"/>
        </w:rPr>
        <w:t>3</w:t>
      </w:r>
      <w:r w:rsidRPr="00AB2EB3">
        <w:rPr>
          <w:rFonts w:ascii="Times New Roman" w:hAnsi="Times New Roman" w:cs="Times New Roman"/>
          <w:b/>
          <w:sz w:val="24"/>
        </w:rPr>
        <w:t>.</w:t>
      </w:r>
      <w:r w:rsidR="00652BD4" w:rsidRPr="00AB2EB3">
        <w:rPr>
          <w:rFonts w:ascii="Times New Roman" w:hAnsi="Times New Roman" w:cs="Times New Roman"/>
          <w:b/>
          <w:sz w:val="24"/>
        </w:rPr>
        <w:t>02</w:t>
      </w:r>
      <w:r w:rsidRPr="00AB2EB3">
        <w:rPr>
          <w:rFonts w:ascii="Times New Roman" w:hAnsi="Times New Roman" w:cs="Times New Roman"/>
          <w:b/>
          <w:sz w:val="24"/>
        </w:rPr>
        <w:t>.201</w:t>
      </w:r>
      <w:r w:rsidR="00652BD4" w:rsidRPr="00AB2EB3">
        <w:rPr>
          <w:rFonts w:ascii="Times New Roman" w:hAnsi="Times New Roman" w:cs="Times New Roman"/>
          <w:b/>
          <w:sz w:val="24"/>
        </w:rPr>
        <w:t>7</w:t>
      </w:r>
    </w:p>
    <w:sectPr w:rsidR="007C306F" w:rsidRPr="00AB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B51AD"/>
    <w:multiLevelType w:val="multilevel"/>
    <w:tmpl w:val="B3FA02C2"/>
    <w:lvl w:ilvl="0">
      <w:start w:val="3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621FEF"/>
    <w:multiLevelType w:val="multilevel"/>
    <w:tmpl w:val="2E24970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08"/>
    <w:rsid w:val="001330D4"/>
    <w:rsid w:val="001C0608"/>
    <w:rsid w:val="002148A5"/>
    <w:rsid w:val="00217F9B"/>
    <w:rsid w:val="002E253F"/>
    <w:rsid w:val="002F499B"/>
    <w:rsid w:val="003A49AE"/>
    <w:rsid w:val="00404FD8"/>
    <w:rsid w:val="00416CEA"/>
    <w:rsid w:val="00652BD4"/>
    <w:rsid w:val="007A2835"/>
    <w:rsid w:val="007C306F"/>
    <w:rsid w:val="007E0EFD"/>
    <w:rsid w:val="00863A84"/>
    <w:rsid w:val="008747E5"/>
    <w:rsid w:val="008C38F5"/>
    <w:rsid w:val="009557C8"/>
    <w:rsid w:val="009A5429"/>
    <w:rsid w:val="00A425CE"/>
    <w:rsid w:val="00AB2174"/>
    <w:rsid w:val="00AB2EB3"/>
    <w:rsid w:val="00B81C63"/>
    <w:rsid w:val="00B83E07"/>
    <w:rsid w:val="00CD3BE8"/>
    <w:rsid w:val="00E131F1"/>
    <w:rsid w:val="00E16580"/>
    <w:rsid w:val="00E63D8F"/>
    <w:rsid w:val="00EE6793"/>
    <w:rsid w:val="00EF41FE"/>
    <w:rsid w:val="00F726D6"/>
    <w:rsid w:val="00F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DBDAB-7EFE-41C1-B8C6-1D5176EB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0608"/>
    <w:pPr>
      <w:spacing w:after="0" w:line="240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C0608"/>
    <w:pPr>
      <w:keepNext/>
      <w:numPr>
        <w:numId w:val="1"/>
      </w:numPr>
      <w:spacing w:line="300" w:lineRule="auto"/>
      <w:jc w:val="both"/>
      <w:outlineLvl w:val="0"/>
    </w:pPr>
    <w:rPr>
      <w:rFonts w:ascii="Times New Roman" w:eastAsia="Arial Unicode MS" w:hAnsi="Times New Roman" w:cs="Times New Roman"/>
      <w:b/>
      <w:smallCaps/>
      <w:sz w:val="26"/>
      <w:szCs w:val="2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C06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C0608"/>
    <w:rPr>
      <w:rFonts w:ascii="Times New Roman" w:eastAsia="Arial Unicode MS" w:hAnsi="Times New Roman" w:cs="Times New Roman"/>
      <w:b/>
      <w:smallCaps/>
      <w:sz w:val="2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C06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1C060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C060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rsid w:val="001C060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C0608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2148A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148A5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@hrabic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Píšová</cp:lastModifiedBy>
  <cp:revision>2</cp:revision>
  <dcterms:created xsi:type="dcterms:W3CDTF">2017-02-13T13:44:00Z</dcterms:created>
  <dcterms:modified xsi:type="dcterms:W3CDTF">2017-02-13T13:44:00Z</dcterms:modified>
</cp:coreProperties>
</file>